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External oblique intercostal block vs Oblique subcostal transversus abdominis plane block for postoperative pain management in surgeries with modified Makuuchi incision: A randomised controlled trial</w:t>
      </w:r>
    </w:p>
    <w:p w:rsidR="00000000" w:rsidDel="00000000" w:rsidP="00000000" w:rsidRDefault="00000000" w:rsidRPr="00000000" w14:paraId="00000002">
      <w:pPr>
        <w:spacing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“OBLIQUES” study; Protocol version 1.0; Date 05.11.2024</w:t>
      </w:r>
    </w:p>
    <w:p w:rsidR="00000000" w:rsidDel="00000000" w:rsidP="00000000" w:rsidRDefault="00000000" w:rsidRPr="00000000" w14:paraId="00000003">
      <w:pPr>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04">
      <w:pPr>
        <w:spacing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Background</w:t>
      </w:r>
    </w:p>
    <w:p w:rsidR="00000000" w:rsidDel="00000000" w:rsidP="00000000" w:rsidRDefault="00000000" w:rsidRPr="00000000" w14:paraId="00000005">
      <w:pPr>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06">
      <w:pPr>
        <w:spacing w:line="240" w:lineRule="auto"/>
        <w:rPr>
          <w:rFonts w:ascii="Times New Roman" w:cs="Times New Roman" w:eastAsia="Times New Roman" w:hAnsi="Times New Roman"/>
          <w:color w:val="222222"/>
          <w:sz w:val="24"/>
          <w:szCs w:val="24"/>
          <w:highlight w:val="white"/>
        </w:rPr>
      </w:pPr>
      <w:r w:rsidDel="00000000" w:rsidR="00000000" w:rsidRPr="00000000">
        <w:rPr>
          <w:rFonts w:ascii="Times New Roman" w:cs="Times New Roman" w:eastAsia="Times New Roman" w:hAnsi="Times New Roman"/>
          <w:color w:val="222222"/>
          <w:sz w:val="24"/>
          <w:szCs w:val="24"/>
          <w:highlight w:val="white"/>
          <w:rtl w:val="0"/>
        </w:rPr>
        <w:t xml:space="preserve">Thoracic epidural analgesia was considered as the gold standard for postoperative analgesia after open abdominal surgeries. Recently, in the context of multimodal analgesia and enhanced recovery programmes, it has gone out of favour because of increased incidence of hypotension and excessive fluid administration,both of which delay recovery. Moreover, it does not always reliably provide clinically important differences in pain control. A plethora of fascial plane blocks have come up as an alternative to thoracic epidural analgesia. Anterior and lateral cutaneous branches of intercostal nervesy from T6-T10 provide innervation of the upper abdominal wall and fascial plane blocks targeting these nerves are supposed to provide somatic analgesia after upper abdominal surgeries. </w:t>
      </w:r>
    </w:p>
    <w:p w:rsidR="00000000" w:rsidDel="00000000" w:rsidP="00000000" w:rsidRDefault="00000000" w:rsidRPr="00000000" w14:paraId="00000007">
      <w:pPr>
        <w:spacing w:line="240" w:lineRule="auto"/>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color w:val="231f20"/>
          <w:sz w:val="24"/>
          <w:szCs w:val="24"/>
          <w:highlight w:val="white"/>
          <w:rtl w:val="0"/>
        </w:rPr>
        <w:t xml:space="preserve">The modified Makuuchi incision involves a vertical midline cut that meets a horizontal incision at the umbilical level involving T6-T10 dermatomes. The horizontal incision takes a reversed L-shape, following the contour of the abdominal skinfold, ending at the midpoint between the lo cutwest rib and the anterior superior iliac spine.</w:t>
      </w:r>
      <w:hyperlink r:id="rId6">
        <w:r w:rsidDel="00000000" w:rsidR="00000000" w:rsidRPr="00000000">
          <w:rPr>
            <w:rFonts w:ascii="Times New Roman" w:cs="Times New Roman" w:eastAsia="Times New Roman" w:hAnsi="Times New Roman"/>
            <w:sz w:val="24"/>
            <w:szCs w:val="24"/>
            <w:highlight w:val="white"/>
            <w:vertAlign w:val="baseline"/>
            <w:rtl w:val="0"/>
          </w:rPr>
          <w:t xml:space="preserve">(1)</w:t>
        </w:r>
      </w:hyperlink>
      <w:r w:rsidDel="00000000" w:rsidR="00000000" w:rsidRPr="00000000">
        <w:rPr>
          <w:rFonts w:ascii="Times New Roman" w:cs="Times New Roman" w:eastAsia="Times New Roman" w:hAnsi="Times New Roman"/>
          <w:color w:val="ff0000"/>
          <w:sz w:val="24"/>
          <w:szCs w:val="24"/>
          <w:highlight w:val="white"/>
          <w:rtl w:val="0"/>
        </w:rPr>
        <w:t xml:space="preserve"> </w:t>
      </w:r>
      <w:r w:rsidDel="00000000" w:rsidR="00000000" w:rsidRPr="00000000">
        <w:rPr>
          <w:rFonts w:ascii="Times New Roman" w:cs="Times New Roman" w:eastAsia="Times New Roman" w:hAnsi="Times New Roman"/>
          <w:sz w:val="24"/>
          <w:szCs w:val="24"/>
          <w:highlight w:val="white"/>
          <w:rtl w:val="0"/>
        </w:rPr>
        <w:t xml:space="preserve">This incision is often employed for upper abdominal surgeries like radical cholecystectomy, hepatectomy, Whipple’s procedure and radical nephrectomy.</w:t>
      </w:r>
      <w:r w:rsidDel="00000000" w:rsidR="00000000" w:rsidRPr="00000000">
        <w:rPr>
          <w:rFonts w:ascii="Times New Roman" w:cs="Times New Roman" w:eastAsia="Times New Roman" w:hAnsi="Times New Roman"/>
          <w:sz w:val="24"/>
          <w:szCs w:val="24"/>
          <w:highlight w:val="white"/>
          <w:rtl w:val="0"/>
        </w:rPr>
        <w:t xml:space="preserve"> The institutional practice is to give bilateral oblique subcostal TAP block in these surgeries for postoperative</w:t>
      </w:r>
      <w:r w:rsidDel="00000000" w:rsidR="00000000" w:rsidRPr="00000000">
        <w:rPr>
          <w:rFonts w:ascii="Times New Roman" w:cs="Times New Roman" w:eastAsia="Times New Roman" w:hAnsi="Times New Roman"/>
          <w:color w:val="231f20"/>
          <w:sz w:val="24"/>
          <w:szCs w:val="24"/>
          <w:highlight w:val="white"/>
          <w:rtl w:val="0"/>
        </w:rPr>
        <w:t xml:space="preserve"> analgesia as a part of an enhanced recovery protocol.</w:t>
      </w:r>
      <w:r w:rsidDel="00000000" w:rsidR="00000000" w:rsidRPr="00000000">
        <w:rPr>
          <w:rFonts w:ascii="Times New Roman" w:cs="Times New Roman" w:eastAsia="Times New Roman" w:hAnsi="Times New Roman"/>
          <w:sz w:val="24"/>
          <w:szCs w:val="24"/>
          <w:highlight w:val="white"/>
          <w:rtl w:val="0"/>
        </w:rPr>
        <w:t xml:space="preserve"> This blocks the anterior cutaneous branches but spares the lateral cutaneous branches of T6-T10 intercostal nerves</w:t>
      </w:r>
      <w:r w:rsidDel="00000000" w:rsidR="00000000" w:rsidRPr="00000000">
        <w:rPr>
          <w:rFonts w:ascii="Times New Roman" w:cs="Times New Roman" w:eastAsia="Times New Roman" w:hAnsi="Times New Roman"/>
          <w:sz w:val="24"/>
          <w:szCs w:val="24"/>
          <w:highlight w:val="white"/>
          <w:rtl w:val="0"/>
        </w:rPr>
        <w:t xml:space="preserve"> and hence does not cover the horizontal part of the incision.</w:t>
      </w:r>
      <w:hyperlink r:id="rId7">
        <w:r w:rsidDel="00000000" w:rsidR="00000000" w:rsidRPr="00000000">
          <w:rPr>
            <w:rFonts w:ascii="Times New Roman" w:cs="Times New Roman" w:eastAsia="Times New Roman" w:hAnsi="Times New Roman"/>
            <w:sz w:val="24"/>
            <w:szCs w:val="24"/>
            <w:highlight w:val="white"/>
            <w:vertAlign w:val="baseline"/>
            <w:rtl w:val="0"/>
          </w:rPr>
          <w:t xml:space="preserve">(2)</w:t>
        </w:r>
      </w:hyperlink>
      <w:r w:rsidDel="00000000" w:rsidR="00000000" w:rsidRPr="00000000">
        <w:rPr>
          <w:rFonts w:ascii="Times New Roman" w:cs="Times New Roman" w:eastAsia="Times New Roman" w:hAnsi="Times New Roman"/>
          <w:color w:val="222222"/>
          <w:sz w:val="24"/>
          <w:szCs w:val="24"/>
          <w:highlight w:val="white"/>
          <w:rtl w:val="0"/>
        </w:rPr>
        <w:t xml:space="preserve"> </w:t>
      </w:r>
      <w:r w:rsidDel="00000000" w:rsidR="00000000" w:rsidRPr="00000000">
        <w:rPr>
          <w:rFonts w:ascii="Times New Roman" w:cs="Times New Roman" w:eastAsia="Times New Roman" w:hAnsi="Times New Roman"/>
          <w:color w:val="222222"/>
          <w:sz w:val="24"/>
          <w:szCs w:val="24"/>
          <w:highlight w:val="white"/>
          <w:rtl w:val="0"/>
        </w:rPr>
        <w:t xml:space="preserve">The external oblique intercostal block (EOIB),initially described by Elsharkawy, is a novel fascial plane block indicated for upper abdominal procedures.</w:t>
      </w:r>
      <w:hyperlink r:id="rId8">
        <w:r w:rsidDel="00000000" w:rsidR="00000000" w:rsidRPr="00000000">
          <w:rPr>
            <w:rFonts w:ascii="Times New Roman" w:cs="Times New Roman" w:eastAsia="Times New Roman" w:hAnsi="Times New Roman"/>
            <w:sz w:val="24"/>
            <w:szCs w:val="24"/>
            <w:highlight w:val="white"/>
            <w:vertAlign w:val="baseline"/>
            <w:rtl w:val="0"/>
          </w:rPr>
          <w:t xml:space="preserve">(3)</w:t>
        </w:r>
      </w:hyperlink>
      <w:r w:rsidDel="00000000" w:rsidR="00000000" w:rsidRPr="00000000">
        <w:rPr>
          <w:rFonts w:ascii="Times New Roman" w:cs="Times New Roman" w:eastAsia="Times New Roman" w:hAnsi="Times New Roman"/>
          <w:color w:val="222222"/>
          <w:sz w:val="24"/>
          <w:szCs w:val="24"/>
          <w:highlight w:val="white"/>
          <w:rtl w:val="0"/>
        </w:rPr>
        <w:t xml:space="preserve"> It blocks the anterior and lateral cutaneous branches of the T6–T10 intercostal nerves and  can be performed easily under ultrasound guidance due to the superficial location of the fascial plane between the external oblique and intercostal muscles.</w:t>
      </w:r>
      <w:hyperlink r:id="rId9">
        <w:r w:rsidDel="00000000" w:rsidR="00000000" w:rsidRPr="00000000">
          <w:rPr>
            <w:rFonts w:ascii="Times New Roman" w:cs="Times New Roman" w:eastAsia="Times New Roman" w:hAnsi="Times New Roman"/>
            <w:sz w:val="24"/>
            <w:szCs w:val="24"/>
            <w:highlight w:val="white"/>
            <w:vertAlign w:val="baseline"/>
            <w:rtl w:val="0"/>
          </w:rPr>
          <w:t xml:space="preserve">(3,4)</w:t>
        </w:r>
      </w:hyperlink>
      <w:r w:rsidDel="00000000" w:rsidR="00000000" w:rsidRPr="00000000">
        <w:rPr>
          <w:rFonts w:ascii="Times New Roman" w:cs="Times New Roman" w:eastAsia="Times New Roman" w:hAnsi="Times New Roman"/>
          <w:color w:val="222222"/>
          <w:sz w:val="24"/>
          <w:szCs w:val="24"/>
          <w:highlight w:val="white"/>
          <w:rtl w:val="0"/>
        </w:rPr>
        <w:t xml:space="preserve"> </w:t>
      </w:r>
      <w:r w:rsidDel="00000000" w:rsidR="00000000" w:rsidRPr="00000000">
        <w:rPr>
          <w:rFonts w:ascii="Times New Roman" w:cs="Times New Roman" w:eastAsia="Times New Roman" w:hAnsi="Times New Roman"/>
          <w:sz w:val="24"/>
          <w:szCs w:val="24"/>
          <w:highlight w:val="white"/>
          <w:rtl w:val="0"/>
        </w:rPr>
        <w:t xml:space="preserve">To our knowledge, analgesic efficacy of EOIB vs OSTAP in surgeries involving modified Makuchi incision has not been investigated yet in a randomised controlled trial</w:t>
      </w:r>
      <w:r w:rsidDel="00000000" w:rsidR="00000000" w:rsidRPr="00000000">
        <w:rPr>
          <w:rFonts w:ascii="Times New Roman" w:cs="Times New Roman" w:eastAsia="Times New Roman" w:hAnsi="Times New Roman"/>
          <w:sz w:val="24"/>
          <w:szCs w:val="24"/>
          <w:highlight w:val="white"/>
          <w:rtl w:val="0"/>
        </w:rPr>
        <w:t xml:space="preserve">. So this single-centre, randomised, double-blind controlled trial has been designed to</w:t>
      </w:r>
      <w:r w:rsidDel="00000000" w:rsidR="00000000" w:rsidRPr="00000000">
        <w:rPr>
          <w:rFonts w:ascii="Times New Roman" w:cs="Times New Roman" w:eastAsia="Times New Roman" w:hAnsi="Times New Roman"/>
          <w:sz w:val="24"/>
          <w:szCs w:val="24"/>
          <w:rtl w:val="0"/>
        </w:rPr>
        <w:t xml:space="preserve"> investigate the analgesic efficacy of </w:t>
      </w:r>
      <w:r w:rsidDel="00000000" w:rsidR="00000000" w:rsidRPr="00000000">
        <w:rPr>
          <w:rFonts w:ascii="Times New Roman" w:cs="Times New Roman" w:eastAsia="Times New Roman" w:hAnsi="Times New Roman"/>
          <w:sz w:val="24"/>
          <w:szCs w:val="24"/>
          <w:highlight w:val="white"/>
          <w:rtl w:val="0"/>
        </w:rPr>
        <w:t xml:space="preserve">EOIB vs OSTAP in surgeries involving modified Makuchi incision.</w:t>
      </w:r>
    </w:p>
    <w:p w:rsidR="00000000" w:rsidDel="00000000" w:rsidP="00000000" w:rsidRDefault="00000000" w:rsidRPr="00000000" w14:paraId="00000008">
      <w:pPr>
        <w:spacing w:line="240" w:lineRule="auto"/>
        <w:rPr>
          <w:rFonts w:ascii="Times New Roman" w:cs="Times New Roman" w:eastAsia="Times New Roman" w:hAnsi="Times New Roman"/>
          <w:sz w:val="24"/>
          <w:szCs w:val="24"/>
          <w:highlight w:val="white"/>
        </w:rPr>
      </w:pPr>
      <w:r w:rsidDel="00000000" w:rsidR="00000000" w:rsidRPr="00000000">
        <w:rPr>
          <w:rtl w:val="0"/>
        </w:rPr>
      </w:r>
    </w:p>
    <w:p w:rsidR="00000000" w:rsidDel="00000000" w:rsidP="00000000" w:rsidRDefault="00000000" w:rsidRPr="00000000" w14:paraId="00000009">
      <w:pPr>
        <w:spacing w:line="240" w:lineRule="auto"/>
        <w:rPr>
          <w:rFonts w:ascii="Times New Roman" w:cs="Times New Roman" w:eastAsia="Times New Roman" w:hAnsi="Times New Roman"/>
          <w:b w:val="1"/>
          <w:color w:val="231f20"/>
          <w:sz w:val="24"/>
          <w:szCs w:val="24"/>
          <w:highlight w:val="white"/>
        </w:rPr>
      </w:pPr>
      <w:r w:rsidDel="00000000" w:rsidR="00000000" w:rsidRPr="00000000">
        <w:rPr>
          <w:rFonts w:ascii="Times New Roman" w:cs="Times New Roman" w:eastAsia="Times New Roman" w:hAnsi="Times New Roman"/>
          <w:b w:val="1"/>
          <w:color w:val="231f20"/>
          <w:sz w:val="24"/>
          <w:szCs w:val="24"/>
          <w:highlight w:val="white"/>
          <w:rtl w:val="0"/>
        </w:rPr>
        <w:t xml:space="preserve">Aim of the study:</w:t>
      </w:r>
      <w:r w:rsidDel="00000000" w:rsidR="00000000" w:rsidRPr="00000000">
        <w:rPr>
          <w:rFonts w:ascii="Times New Roman" w:cs="Times New Roman" w:eastAsia="Times New Roman" w:hAnsi="Times New Roman"/>
          <w:color w:val="231f20"/>
          <w:sz w:val="24"/>
          <w:szCs w:val="24"/>
          <w:highlight w:val="white"/>
          <w:rtl w:val="0"/>
        </w:rPr>
        <w:t xml:space="preserve"> </w:t>
      </w:r>
      <w:r w:rsidDel="00000000" w:rsidR="00000000" w:rsidRPr="00000000">
        <w:rPr>
          <w:rtl w:val="0"/>
        </w:rPr>
      </w:r>
    </w:p>
    <w:p w:rsidR="00000000" w:rsidDel="00000000" w:rsidP="00000000" w:rsidRDefault="00000000" w:rsidRPr="00000000" w14:paraId="0000000A">
      <w:pPr>
        <w:spacing w:line="240" w:lineRule="auto"/>
        <w:rPr>
          <w:rFonts w:ascii="Times New Roman" w:cs="Times New Roman" w:eastAsia="Times New Roman" w:hAnsi="Times New Roman"/>
          <w:b w:val="1"/>
          <w:color w:val="231f20"/>
          <w:sz w:val="24"/>
          <w:szCs w:val="24"/>
          <w:highlight w:val="white"/>
        </w:rPr>
      </w:pPr>
      <w:r w:rsidDel="00000000" w:rsidR="00000000" w:rsidRPr="00000000">
        <w:rPr>
          <w:rFonts w:ascii="Times New Roman" w:cs="Times New Roman" w:eastAsia="Times New Roman" w:hAnsi="Times New Roman"/>
          <w:b w:val="1"/>
          <w:color w:val="231f20"/>
          <w:sz w:val="24"/>
          <w:szCs w:val="24"/>
          <w:highlight w:val="white"/>
          <w:rtl w:val="0"/>
        </w:rPr>
        <w:t xml:space="preserve">Study design and methodology: </w:t>
      </w:r>
      <w:r w:rsidDel="00000000" w:rsidR="00000000" w:rsidRPr="00000000">
        <w:rPr>
          <w:rFonts w:ascii="Times New Roman" w:cs="Times New Roman" w:eastAsia="Times New Roman" w:hAnsi="Times New Roman"/>
          <w:sz w:val="24"/>
          <w:szCs w:val="24"/>
          <w:highlight w:val="white"/>
          <w:rtl w:val="0"/>
        </w:rPr>
        <w:t xml:space="preserve">To assess analgesic efficacy between EOIB and bilateral oblique subcostal TAP block in patients undergoing abdominal surgeries with modified Makuuchi incision or reversed L- shaped incision. </w:t>
      </w:r>
      <w:r w:rsidDel="00000000" w:rsidR="00000000" w:rsidRPr="00000000">
        <w:rPr>
          <w:rtl w:val="0"/>
        </w:rPr>
      </w:r>
    </w:p>
    <w:p w:rsidR="00000000" w:rsidDel="00000000" w:rsidP="00000000" w:rsidRDefault="00000000" w:rsidRPr="00000000" w14:paraId="0000000B">
      <w:pPr>
        <w:spacing w:line="240" w:lineRule="auto"/>
        <w:rPr>
          <w:rFonts w:ascii="Times New Roman" w:cs="Times New Roman" w:eastAsia="Times New Roman" w:hAnsi="Times New Roman"/>
          <w:b w:val="1"/>
          <w:color w:val="231f20"/>
          <w:sz w:val="24"/>
          <w:szCs w:val="24"/>
          <w:highlight w:val="white"/>
        </w:rPr>
      </w:pPr>
      <w:r w:rsidDel="00000000" w:rsidR="00000000" w:rsidRPr="00000000">
        <w:rPr>
          <w:rtl w:val="0"/>
        </w:rPr>
      </w:r>
    </w:p>
    <w:p w:rsidR="00000000" w:rsidDel="00000000" w:rsidP="00000000" w:rsidRDefault="00000000" w:rsidRPr="00000000" w14:paraId="0000000C">
      <w:pPr>
        <w:spacing w:line="240" w:lineRule="auto"/>
        <w:rPr>
          <w:rFonts w:ascii="Times New Roman" w:cs="Times New Roman" w:eastAsia="Times New Roman" w:hAnsi="Times New Roman"/>
          <w:color w:val="231f20"/>
          <w:sz w:val="24"/>
          <w:szCs w:val="24"/>
          <w:highlight w:val="white"/>
        </w:rPr>
      </w:pPr>
      <w:r w:rsidDel="00000000" w:rsidR="00000000" w:rsidRPr="00000000">
        <w:rPr>
          <w:rFonts w:ascii="Times New Roman" w:cs="Times New Roman" w:eastAsia="Times New Roman" w:hAnsi="Times New Roman"/>
          <w:b w:val="1"/>
          <w:color w:val="231f20"/>
          <w:sz w:val="24"/>
          <w:szCs w:val="24"/>
          <w:highlight w:val="white"/>
          <w:rtl w:val="0"/>
        </w:rPr>
        <w:t xml:space="preserve">Site of study: </w:t>
      </w:r>
      <w:r w:rsidDel="00000000" w:rsidR="00000000" w:rsidRPr="00000000">
        <w:rPr>
          <w:rFonts w:ascii="Times New Roman" w:cs="Times New Roman" w:eastAsia="Times New Roman" w:hAnsi="Times New Roman"/>
          <w:color w:val="231f20"/>
          <w:sz w:val="24"/>
          <w:szCs w:val="24"/>
          <w:highlight w:val="white"/>
          <w:rtl w:val="0"/>
        </w:rPr>
        <w:t xml:space="preserve">Tata Medical Center Kolkata</w:t>
      </w:r>
    </w:p>
    <w:p w:rsidR="00000000" w:rsidDel="00000000" w:rsidP="00000000" w:rsidRDefault="00000000" w:rsidRPr="00000000" w14:paraId="0000000D">
      <w:pPr>
        <w:spacing w:line="240" w:lineRule="auto"/>
        <w:rPr>
          <w:rFonts w:ascii="Times New Roman" w:cs="Times New Roman" w:eastAsia="Times New Roman" w:hAnsi="Times New Roman"/>
          <w:color w:val="231f20"/>
          <w:sz w:val="24"/>
          <w:szCs w:val="24"/>
          <w:highlight w:val="white"/>
        </w:rPr>
      </w:pPr>
      <w:r w:rsidDel="00000000" w:rsidR="00000000" w:rsidRPr="00000000">
        <w:rPr>
          <w:rtl w:val="0"/>
        </w:rPr>
      </w:r>
    </w:p>
    <w:p w:rsidR="00000000" w:rsidDel="00000000" w:rsidP="00000000" w:rsidRDefault="00000000" w:rsidRPr="00000000" w14:paraId="0000000E">
      <w:pPr>
        <w:spacing w:line="240" w:lineRule="auto"/>
        <w:rPr>
          <w:rFonts w:ascii="Times New Roman" w:cs="Times New Roman" w:eastAsia="Times New Roman" w:hAnsi="Times New Roman"/>
          <w:color w:val="231f20"/>
          <w:sz w:val="24"/>
          <w:szCs w:val="24"/>
          <w:highlight w:val="white"/>
        </w:rPr>
      </w:pPr>
      <w:r w:rsidDel="00000000" w:rsidR="00000000" w:rsidRPr="00000000">
        <w:rPr>
          <w:rFonts w:ascii="Times New Roman" w:cs="Times New Roman" w:eastAsia="Times New Roman" w:hAnsi="Times New Roman"/>
          <w:b w:val="1"/>
          <w:color w:val="231f20"/>
          <w:sz w:val="24"/>
          <w:szCs w:val="24"/>
          <w:highlight w:val="white"/>
          <w:rtl w:val="0"/>
        </w:rPr>
        <w:t xml:space="preserve">Study design: </w:t>
      </w:r>
      <w:r w:rsidDel="00000000" w:rsidR="00000000" w:rsidRPr="00000000">
        <w:rPr>
          <w:rFonts w:ascii="Times New Roman" w:cs="Times New Roman" w:eastAsia="Times New Roman" w:hAnsi="Times New Roman"/>
          <w:color w:val="231f20"/>
          <w:sz w:val="24"/>
          <w:szCs w:val="24"/>
          <w:highlight w:val="white"/>
          <w:rtl w:val="0"/>
        </w:rPr>
        <w:t xml:space="preserve">A single-centre, double-blinded, parallel-arm, prospective randomised controlled trial.</w:t>
      </w:r>
    </w:p>
    <w:p w:rsidR="00000000" w:rsidDel="00000000" w:rsidP="00000000" w:rsidRDefault="00000000" w:rsidRPr="00000000" w14:paraId="0000000F">
      <w:pPr>
        <w:spacing w:line="240" w:lineRule="auto"/>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b w:val="1"/>
          <w:sz w:val="24"/>
          <w:szCs w:val="24"/>
          <w:highlight w:val="white"/>
          <w:rtl w:val="0"/>
        </w:rPr>
        <w:t xml:space="preserve">Sample size: </w:t>
      </w:r>
      <w:r w:rsidDel="00000000" w:rsidR="00000000" w:rsidRPr="00000000">
        <w:rPr>
          <w:rFonts w:ascii="Times New Roman" w:cs="Times New Roman" w:eastAsia="Times New Roman" w:hAnsi="Times New Roman"/>
          <w:sz w:val="24"/>
          <w:szCs w:val="24"/>
          <w:highlight w:val="white"/>
          <w:rtl w:val="0"/>
        </w:rPr>
        <w:t xml:space="preserve">Sample size was calculated based on a study by Shaker T M et al,</w:t>
      </w:r>
      <w:hyperlink r:id="rId10">
        <w:r w:rsidDel="00000000" w:rsidR="00000000" w:rsidRPr="00000000">
          <w:rPr>
            <w:rFonts w:ascii="Times New Roman" w:cs="Times New Roman" w:eastAsia="Times New Roman" w:hAnsi="Times New Roman"/>
            <w:sz w:val="24"/>
            <w:szCs w:val="24"/>
            <w:highlight w:val="white"/>
            <w:vertAlign w:val="baseline"/>
            <w:rtl w:val="0"/>
          </w:rPr>
          <w:t xml:space="preserve">(5)</w:t>
        </w:r>
      </w:hyperlink>
      <w:r w:rsidDel="00000000" w:rsidR="00000000" w:rsidRPr="00000000">
        <w:rPr>
          <w:rFonts w:ascii="Times New Roman" w:cs="Times New Roman" w:eastAsia="Times New Roman" w:hAnsi="Times New Roman"/>
          <w:sz w:val="24"/>
          <w:szCs w:val="24"/>
          <w:highlight w:val="white"/>
          <w:rtl w:val="0"/>
        </w:rPr>
        <w:t xml:space="preserve"> </w:t>
      </w:r>
      <w:r w:rsidDel="00000000" w:rsidR="00000000" w:rsidRPr="00000000">
        <w:rPr>
          <w:rFonts w:ascii="Times New Roman" w:cs="Times New Roman" w:eastAsia="Times New Roman" w:hAnsi="Times New Roman"/>
          <w:sz w:val="24"/>
          <w:szCs w:val="24"/>
          <w:highlight w:val="white"/>
          <w:rtl w:val="0"/>
        </w:rPr>
        <w:t xml:space="preserve">where the postoperative 24-hour morphine consumption was 36 </w:t>
      </w:r>
      <w:r w:rsidDel="00000000" w:rsidR="00000000" w:rsidRPr="00000000">
        <w:rPr>
          <w:rFonts w:ascii="Times New Roman" w:cs="Times New Roman" w:eastAsia="Times New Roman" w:hAnsi="Times New Roman"/>
          <w:color w:val="4d5156"/>
          <w:sz w:val="24"/>
          <w:szCs w:val="24"/>
          <w:highlight w:val="white"/>
          <w:rtl w:val="0"/>
        </w:rPr>
        <w:t xml:space="preserve">± </w:t>
      </w:r>
      <w:r w:rsidDel="00000000" w:rsidR="00000000" w:rsidRPr="00000000">
        <w:rPr>
          <w:rFonts w:ascii="Times New Roman" w:cs="Times New Roman" w:eastAsia="Times New Roman" w:hAnsi="Times New Roman"/>
          <w:sz w:val="24"/>
          <w:szCs w:val="24"/>
          <w:highlight w:val="white"/>
          <w:rtl w:val="0"/>
        </w:rPr>
        <w:t xml:space="preserve">20.6mg in patients receiving TAP block. We predicted a 30% lower consumption of morphine postoperatively in patients receiving EOIB, which is predicted from the our institutional data.With significance level of 95% and 80% power, the sample size(n) was calculated using </w:t>
      </w:r>
      <w:r w:rsidDel="00000000" w:rsidR="00000000" w:rsidRPr="00000000">
        <w:rPr>
          <w:rFonts w:ascii="Times New Roman" w:cs="Times New Roman" w:eastAsia="Times New Roman" w:hAnsi="Times New Roman"/>
          <w:color w:val="001d35"/>
          <w:sz w:val="24"/>
          <w:szCs w:val="24"/>
          <w:highlight w:val="white"/>
          <w:rtl w:val="0"/>
        </w:rPr>
        <w:t xml:space="preserve">G*Power version is </w:t>
      </w:r>
      <w:r w:rsidDel="00000000" w:rsidR="00000000" w:rsidRPr="00000000">
        <w:rPr>
          <w:rFonts w:ascii="Times New Roman" w:cs="Times New Roman" w:eastAsia="Times New Roman" w:hAnsi="Times New Roman"/>
          <w:sz w:val="24"/>
          <w:szCs w:val="24"/>
          <w:highlight w:val="white"/>
          <w:rtl w:val="0"/>
        </w:rPr>
        <w:t xml:space="preserve">3.1.9.7</w:t>
      </w:r>
      <w:r w:rsidDel="00000000" w:rsidR="00000000" w:rsidRPr="00000000">
        <w:rPr>
          <w:rFonts w:ascii="Times New Roman" w:cs="Times New Roman" w:eastAsia="Times New Roman" w:hAnsi="Times New Roman"/>
          <w:color w:val="222222"/>
          <w:sz w:val="24"/>
          <w:szCs w:val="24"/>
          <w:highlight w:val="white"/>
          <w:rtl w:val="0"/>
        </w:rPr>
        <w:t xml:space="preserve">(Institut für Experimentelle Psychologie, Dusseldorf, Germany)</w:t>
      </w:r>
      <w:r w:rsidDel="00000000" w:rsidR="00000000" w:rsidRPr="00000000">
        <w:rPr>
          <w:rFonts w:ascii="Times New Roman" w:cs="Times New Roman" w:eastAsia="Times New Roman" w:hAnsi="Times New Roman"/>
          <w:sz w:val="24"/>
          <w:szCs w:val="24"/>
          <w:highlight w:val="white"/>
          <w:rtl w:val="0"/>
        </w:rPr>
        <w:t xml:space="preserve">. The sample size was calculated to be 33 patients in each group. After considering a drop-out of 5% in each group, we have decided 35 patients in each group.</w:t>
      </w:r>
    </w:p>
    <w:p w:rsidR="00000000" w:rsidDel="00000000" w:rsidP="00000000" w:rsidRDefault="00000000" w:rsidRPr="00000000" w14:paraId="00000010">
      <w:pPr>
        <w:spacing w:line="240" w:lineRule="auto"/>
        <w:rPr>
          <w:rFonts w:ascii="Times New Roman" w:cs="Times New Roman" w:eastAsia="Times New Roman" w:hAnsi="Times New Roman"/>
          <w:sz w:val="24"/>
          <w:szCs w:val="24"/>
          <w:highlight w:val="white"/>
        </w:rPr>
      </w:pPr>
      <w:r w:rsidDel="00000000" w:rsidR="00000000" w:rsidRPr="00000000">
        <w:rPr>
          <w:rtl w:val="0"/>
        </w:rPr>
      </w:r>
    </w:p>
    <w:p w:rsidR="00000000" w:rsidDel="00000000" w:rsidP="00000000" w:rsidRDefault="00000000" w:rsidRPr="00000000" w14:paraId="00000011">
      <w:pPr>
        <w:spacing w:line="240" w:lineRule="auto"/>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b w:val="1"/>
          <w:sz w:val="24"/>
          <w:szCs w:val="24"/>
          <w:highlight w:val="white"/>
          <w:rtl w:val="0"/>
        </w:rPr>
        <w:t xml:space="preserve">Estimated duration of study:</w:t>
      </w:r>
      <w:r w:rsidDel="00000000" w:rsidR="00000000" w:rsidRPr="00000000">
        <w:rPr>
          <w:rFonts w:ascii="Times New Roman" w:cs="Times New Roman" w:eastAsia="Times New Roman" w:hAnsi="Times New Roman"/>
          <w:sz w:val="24"/>
          <w:szCs w:val="24"/>
          <w:highlight w:val="white"/>
          <w:rtl w:val="0"/>
        </w:rPr>
        <w:t xml:space="preserve"> 2 years</w:t>
      </w:r>
    </w:p>
    <w:p w:rsidR="00000000" w:rsidDel="00000000" w:rsidP="00000000" w:rsidRDefault="00000000" w:rsidRPr="00000000" w14:paraId="00000012">
      <w:pPr>
        <w:spacing w:line="240" w:lineRule="auto"/>
        <w:rPr>
          <w:rFonts w:ascii="Times New Roman" w:cs="Times New Roman" w:eastAsia="Times New Roman" w:hAnsi="Times New Roman"/>
          <w:sz w:val="24"/>
          <w:szCs w:val="24"/>
          <w:highlight w:val="white"/>
        </w:rPr>
      </w:pPr>
      <w:r w:rsidDel="00000000" w:rsidR="00000000" w:rsidRPr="00000000">
        <w:rPr>
          <w:rtl w:val="0"/>
        </w:rPr>
      </w:r>
    </w:p>
    <w:p w:rsidR="00000000" w:rsidDel="00000000" w:rsidP="00000000" w:rsidRDefault="00000000" w:rsidRPr="00000000" w14:paraId="00000013">
      <w:pPr>
        <w:spacing w:after="240" w:line="240" w:lineRule="auto"/>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b w:val="1"/>
          <w:sz w:val="24"/>
          <w:szCs w:val="24"/>
          <w:highlight w:val="white"/>
          <w:rtl w:val="0"/>
        </w:rPr>
        <w:t xml:space="preserve">Consent:</w:t>
      </w:r>
      <w:r w:rsidDel="00000000" w:rsidR="00000000" w:rsidRPr="00000000">
        <w:rPr>
          <w:rFonts w:ascii="Times New Roman" w:cs="Times New Roman" w:eastAsia="Times New Roman" w:hAnsi="Times New Roman"/>
          <w:sz w:val="24"/>
          <w:szCs w:val="24"/>
          <w:highlight w:val="white"/>
          <w:rtl w:val="0"/>
        </w:rPr>
        <w:t xml:space="preserve"> Informed consent will be taken after a detailed discussion about two methods of analgesia.</w:t>
      </w:r>
    </w:p>
    <w:p w:rsidR="00000000" w:rsidDel="00000000" w:rsidP="00000000" w:rsidRDefault="00000000" w:rsidRPr="00000000" w14:paraId="00000014">
      <w:pPr>
        <w:spacing w:after="240" w:line="240" w:lineRule="auto"/>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b w:val="1"/>
          <w:sz w:val="24"/>
          <w:szCs w:val="24"/>
          <w:highlight w:val="white"/>
          <w:rtl w:val="0"/>
        </w:rPr>
        <w:t xml:space="preserve">Groups:</w:t>
      </w:r>
      <w:r w:rsidDel="00000000" w:rsidR="00000000" w:rsidRPr="00000000">
        <w:rPr>
          <w:rFonts w:ascii="Times New Roman" w:cs="Times New Roman" w:eastAsia="Times New Roman" w:hAnsi="Times New Roman"/>
          <w:sz w:val="24"/>
          <w:szCs w:val="24"/>
          <w:highlight w:val="white"/>
          <w:rtl w:val="0"/>
        </w:rPr>
        <w:t xml:space="preserve"> </w:t>
      </w:r>
    </w:p>
    <w:p w:rsidR="00000000" w:rsidDel="00000000" w:rsidP="00000000" w:rsidRDefault="00000000" w:rsidRPr="00000000" w14:paraId="00000015">
      <w:pPr>
        <w:numPr>
          <w:ilvl w:val="0"/>
          <w:numId w:val="4"/>
        </w:numPr>
        <w:spacing w:after="0" w:afterAutospacing="0" w:line="240" w:lineRule="auto"/>
        <w:ind w:left="720" w:hanging="360"/>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b w:val="1"/>
          <w:sz w:val="24"/>
          <w:szCs w:val="24"/>
          <w:highlight w:val="white"/>
          <w:rtl w:val="0"/>
        </w:rPr>
        <w:t xml:space="preserve">Group EOI:</w:t>
      </w:r>
      <w:r w:rsidDel="00000000" w:rsidR="00000000" w:rsidRPr="00000000">
        <w:rPr>
          <w:rFonts w:ascii="Times New Roman" w:cs="Times New Roman" w:eastAsia="Times New Roman" w:hAnsi="Times New Roman"/>
          <w:sz w:val="24"/>
          <w:szCs w:val="24"/>
          <w:highlight w:val="white"/>
          <w:rtl w:val="0"/>
        </w:rPr>
        <w:t xml:space="preserve"> Patients will receive bilateral </w:t>
      </w:r>
      <w:r w:rsidDel="00000000" w:rsidR="00000000" w:rsidRPr="00000000">
        <w:rPr>
          <w:rFonts w:ascii="Times New Roman" w:cs="Times New Roman" w:eastAsia="Times New Roman" w:hAnsi="Times New Roman"/>
          <w:color w:val="222222"/>
          <w:sz w:val="24"/>
          <w:szCs w:val="24"/>
          <w:highlight w:val="white"/>
          <w:rtl w:val="0"/>
        </w:rPr>
        <w:t xml:space="preserve">external oblique intercostal (EOI) block after surgery.</w:t>
      </w:r>
    </w:p>
    <w:p w:rsidR="00000000" w:rsidDel="00000000" w:rsidP="00000000" w:rsidRDefault="00000000" w:rsidRPr="00000000" w14:paraId="00000016">
      <w:pPr>
        <w:numPr>
          <w:ilvl w:val="0"/>
          <w:numId w:val="4"/>
        </w:numPr>
        <w:spacing w:after="240" w:line="240" w:lineRule="auto"/>
        <w:ind w:left="720" w:hanging="360"/>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b w:val="1"/>
          <w:color w:val="222222"/>
          <w:sz w:val="24"/>
          <w:szCs w:val="24"/>
          <w:highlight w:val="white"/>
          <w:rtl w:val="0"/>
        </w:rPr>
        <w:t xml:space="preserve">Group OSTAP:</w:t>
      </w:r>
      <w:r w:rsidDel="00000000" w:rsidR="00000000" w:rsidRPr="00000000">
        <w:rPr>
          <w:rFonts w:ascii="Times New Roman" w:cs="Times New Roman" w:eastAsia="Times New Roman" w:hAnsi="Times New Roman"/>
          <w:color w:val="222222"/>
          <w:sz w:val="24"/>
          <w:szCs w:val="24"/>
          <w:highlight w:val="white"/>
          <w:rtl w:val="0"/>
        </w:rPr>
        <w:t xml:space="preserve"> </w:t>
      </w:r>
      <w:r w:rsidDel="00000000" w:rsidR="00000000" w:rsidRPr="00000000">
        <w:rPr>
          <w:rFonts w:ascii="Times New Roman" w:cs="Times New Roman" w:eastAsia="Times New Roman" w:hAnsi="Times New Roman"/>
          <w:sz w:val="24"/>
          <w:szCs w:val="24"/>
          <w:highlight w:val="white"/>
          <w:rtl w:val="0"/>
        </w:rPr>
        <w:t xml:space="preserve">Patients will receive bilateral </w:t>
      </w:r>
      <w:r w:rsidDel="00000000" w:rsidR="00000000" w:rsidRPr="00000000">
        <w:rPr>
          <w:rFonts w:ascii="Times New Roman" w:cs="Times New Roman" w:eastAsia="Times New Roman" w:hAnsi="Times New Roman"/>
          <w:color w:val="222222"/>
          <w:sz w:val="24"/>
          <w:szCs w:val="24"/>
          <w:highlight w:val="white"/>
          <w:rtl w:val="0"/>
        </w:rPr>
        <w:t xml:space="preserve"> </w:t>
      </w:r>
      <w:r w:rsidDel="00000000" w:rsidR="00000000" w:rsidRPr="00000000">
        <w:rPr>
          <w:rFonts w:ascii="Times New Roman" w:cs="Times New Roman" w:eastAsia="Times New Roman" w:hAnsi="Times New Roman"/>
          <w:sz w:val="24"/>
          <w:szCs w:val="24"/>
          <w:highlight w:val="white"/>
          <w:rtl w:val="0"/>
        </w:rPr>
        <w:t xml:space="preserve">oblique subcostal TAP (OSTAP) </w:t>
      </w:r>
      <w:r w:rsidDel="00000000" w:rsidR="00000000" w:rsidRPr="00000000">
        <w:rPr>
          <w:rFonts w:ascii="Times New Roman" w:cs="Times New Roman" w:eastAsia="Times New Roman" w:hAnsi="Times New Roman"/>
          <w:color w:val="222222"/>
          <w:sz w:val="24"/>
          <w:szCs w:val="24"/>
          <w:highlight w:val="white"/>
          <w:rtl w:val="0"/>
        </w:rPr>
        <w:t xml:space="preserve">block after surgery.</w:t>
      </w:r>
    </w:p>
    <w:p w:rsidR="00000000" w:rsidDel="00000000" w:rsidP="00000000" w:rsidRDefault="00000000" w:rsidRPr="00000000" w14:paraId="00000017">
      <w:pPr>
        <w:spacing w:after="160" w:line="240" w:lineRule="auto"/>
        <w:jc w:val="both"/>
        <w:rPr>
          <w:rFonts w:ascii="Times New Roman" w:cs="Times New Roman" w:eastAsia="Times New Roman" w:hAnsi="Times New Roman"/>
          <w:b w:val="1"/>
          <w:color w:val="222222"/>
          <w:sz w:val="24"/>
          <w:szCs w:val="24"/>
          <w:highlight w:val="white"/>
        </w:rPr>
      </w:pPr>
      <w:r w:rsidDel="00000000" w:rsidR="00000000" w:rsidRPr="00000000">
        <w:rPr>
          <w:rFonts w:ascii="Times New Roman" w:cs="Times New Roman" w:eastAsia="Times New Roman" w:hAnsi="Times New Roman"/>
          <w:b w:val="1"/>
          <w:color w:val="222222"/>
          <w:sz w:val="24"/>
          <w:szCs w:val="24"/>
          <w:highlight w:val="white"/>
          <w:rtl w:val="0"/>
        </w:rPr>
        <w:t xml:space="preserve">Inclusion Criteria</w:t>
      </w:r>
    </w:p>
    <w:p w:rsidR="00000000" w:rsidDel="00000000" w:rsidP="00000000" w:rsidRDefault="00000000" w:rsidRPr="00000000" w14:paraId="00000018">
      <w:pPr>
        <w:numPr>
          <w:ilvl w:val="0"/>
          <w:numId w:val="1"/>
        </w:numPr>
        <w:spacing w:line="240" w:lineRule="auto"/>
        <w:ind w:left="720" w:hanging="360"/>
        <w:jc w:val="both"/>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color w:val="231f20"/>
          <w:sz w:val="24"/>
          <w:szCs w:val="24"/>
          <w:highlight w:val="white"/>
          <w:rtl w:val="0"/>
        </w:rPr>
        <w:t xml:space="preserve">Patients undergoing elective abdominal surgeries </w:t>
      </w:r>
      <w:r w:rsidDel="00000000" w:rsidR="00000000" w:rsidRPr="00000000">
        <w:rPr>
          <w:rFonts w:ascii="Times New Roman" w:cs="Times New Roman" w:eastAsia="Times New Roman" w:hAnsi="Times New Roman"/>
          <w:sz w:val="24"/>
          <w:szCs w:val="24"/>
          <w:highlight w:val="white"/>
          <w:rtl w:val="0"/>
        </w:rPr>
        <w:t xml:space="preserve">with</w:t>
      </w:r>
      <w:r w:rsidDel="00000000" w:rsidR="00000000" w:rsidRPr="00000000">
        <w:rPr>
          <w:rFonts w:ascii="Times New Roman" w:cs="Times New Roman" w:eastAsia="Times New Roman" w:hAnsi="Times New Roman"/>
          <w:sz w:val="24"/>
          <w:szCs w:val="24"/>
          <w:highlight w:val="white"/>
          <w:rtl w:val="0"/>
        </w:rPr>
        <w:t xml:space="preserve"> modified Makuuchi incision or reversed L- shaped incision.</w:t>
      </w:r>
      <w:r w:rsidDel="00000000" w:rsidR="00000000" w:rsidRPr="00000000">
        <w:rPr>
          <w:rtl w:val="0"/>
        </w:rPr>
      </w:r>
    </w:p>
    <w:p w:rsidR="00000000" w:rsidDel="00000000" w:rsidP="00000000" w:rsidRDefault="00000000" w:rsidRPr="00000000" w14:paraId="00000019">
      <w:pPr>
        <w:numPr>
          <w:ilvl w:val="0"/>
          <w:numId w:val="1"/>
        </w:numPr>
        <w:spacing w:line="240" w:lineRule="auto"/>
        <w:ind w:left="720" w:hanging="360"/>
        <w:jc w:val="both"/>
        <w:rPr>
          <w:rFonts w:ascii="Times New Roman" w:cs="Times New Roman" w:eastAsia="Times New Roman" w:hAnsi="Times New Roman"/>
          <w:color w:val="222222"/>
          <w:sz w:val="24"/>
          <w:szCs w:val="24"/>
          <w:highlight w:val="white"/>
        </w:rPr>
      </w:pPr>
      <w:r w:rsidDel="00000000" w:rsidR="00000000" w:rsidRPr="00000000">
        <w:rPr>
          <w:rFonts w:ascii="Times New Roman" w:cs="Times New Roman" w:eastAsia="Times New Roman" w:hAnsi="Times New Roman"/>
          <w:color w:val="222222"/>
          <w:sz w:val="24"/>
          <w:szCs w:val="24"/>
          <w:highlight w:val="white"/>
          <w:rtl w:val="0"/>
        </w:rPr>
        <w:t xml:space="preserve">American Society of Anaesthesiology Physical Score (ASA-PS) score of I - III</w:t>
      </w:r>
    </w:p>
    <w:p w:rsidR="00000000" w:rsidDel="00000000" w:rsidP="00000000" w:rsidRDefault="00000000" w:rsidRPr="00000000" w14:paraId="0000001A">
      <w:pPr>
        <w:numPr>
          <w:ilvl w:val="0"/>
          <w:numId w:val="1"/>
        </w:numPr>
        <w:spacing w:after="200" w:line="240" w:lineRule="auto"/>
        <w:ind w:left="720" w:hanging="360"/>
        <w:jc w:val="both"/>
        <w:rPr>
          <w:rFonts w:ascii="Times New Roman" w:cs="Times New Roman" w:eastAsia="Times New Roman" w:hAnsi="Times New Roman"/>
          <w:color w:val="222222"/>
          <w:sz w:val="24"/>
          <w:szCs w:val="24"/>
          <w:highlight w:val="white"/>
        </w:rPr>
      </w:pPr>
      <w:r w:rsidDel="00000000" w:rsidR="00000000" w:rsidRPr="00000000">
        <w:rPr>
          <w:rFonts w:ascii="Times New Roman" w:cs="Times New Roman" w:eastAsia="Times New Roman" w:hAnsi="Times New Roman"/>
          <w:color w:val="222222"/>
          <w:sz w:val="24"/>
          <w:szCs w:val="24"/>
          <w:highlight w:val="white"/>
          <w:rtl w:val="0"/>
        </w:rPr>
        <w:t xml:space="preserve">Age- 18-80 years</w:t>
      </w:r>
    </w:p>
    <w:p w:rsidR="00000000" w:rsidDel="00000000" w:rsidP="00000000" w:rsidRDefault="00000000" w:rsidRPr="00000000" w14:paraId="0000001B">
      <w:pPr>
        <w:spacing w:after="160" w:line="240" w:lineRule="auto"/>
        <w:jc w:val="both"/>
        <w:rPr>
          <w:rFonts w:ascii="Times New Roman" w:cs="Times New Roman" w:eastAsia="Times New Roman" w:hAnsi="Times New Roman"/>
          <w:color w:val="222222"/>
          <w:sz w:val="24"/>
          <w:szCs w:val="24"/>
          <w:highlight w:val="white"/>
        </w:rPr>
      </w:pPr>
      <w:r w:rsidDel="00000000" w:rsidR="00000000" w:rsidRPr="00000000">
        <w:rPr>
          <w:rFonts w:ascii="Times New Roman" w:cs="Times New Roman" w:eastAsia="Times New Roman" w:hAnsi="Times New Roman"/>
          <w:b w:val="1"/>
          <w:color w:val="222222"/>
          <w:sz w:val="24"/>
          <w:szCs w:val="24"/>
          <w:highlight w:val="white"/>
          <w:rtl w:val="0"/>
        </w:rPr>
        <w:t xml:space="preserve">Exclusion criteria:</w:t>
      </w:r>
      <w:r w:rsidDel="00000000" w:rsidR="00000000" w:rsidRPr="00000000">
        <w:rPr>
          <w:rtl w:val="0"/>
        </w:rPr>
      </w:r>
    </w:p>
    <w:p w:rsidR="00000000" w:rsidDel="00000000" w:rsidP="00000000" w:rsidRDefault="00000000" w:rsidRPr="00000000" w14:paraId="0000001C">
      <w:pPr>
        <w:numPr>
          <w:ilvl w:val="0"/>
          <w:numId w:val="2"/>
        </w:numPr>
        <w:spacing w:line="240" w:lineRule="auto"/>
        <w:ind w:left="720" w:hanging="360"/>
        <w:jc w:val="both"/>
        <w:rPr>
          <w:rFonts w:ascii="Times New Roman" w:cs="Times New Roman" w:eastAsia="Times New Roman" w:hAnsi="Times New Roman"/>
          <w:color w:val="222222"/>
          <w:sz w:val="24"/>
          <w:szCs w:val="24"/>
          <w:highlight w:val="white"/>
        </w:rPr>
      </w:pPr>
      <w:r w:rsidDel="00000000" w:rsidR="00000000" w:rsidRPr="00000000">
        <w:rPr>
          <w:rFonts w:ascii="Times New Roman" w:cs="Times New Roman" w:eastAsia="Times New Roman" w:hAnsi="Times New Roman"/>
          <w:color w:val="222222"/>
          <w:sz w:val="24"/>
          <w:szCs w:val="24"/>
          <w:highlight w:val="white"/>
          <w:rtl w:val="0"/>
        </w:rPr>
        <w:t xml:space="preserve">Patients requiring postoperative mechanical ventilation.</w:t>
      </w:r>
    </w:p>
    <w:p w:rsidR="00000000" w:rsidDel="00000000" w:rsidP="00000000" w:rsidRDefault="00000000" w:rsidRPr="00000000" w14:paraId="0000001D">
      <w:pPr>
        <w:numPr>
          <w:ilvl w:val="0"/>
          <w:numId w:val="2"/>
        </w:numPr>
        <w:spacing w:line="240" w:lineRule="auto"/>
        <w:ind w:left="720" w:hanging="360"/>
        <w:jc w:val="both"/>
        <w:rPr>
          <w:rFonts w:ascii="Times New Roman" w:cs="Times New Roman" w:eastAsia="Times New Roman" w:hAnsi="Times New Roman"/>
          <w:color w:val="222222"/>
          <w:sz w:val="24"/>
          <w:szCs w:val="24"/>
          <w:highlight w:val="white"/>
        </w:rPr>
      </w:pPr>
      <w:r w:rsidDel="00000000" w:rsidR="00000000" w:rsidRPr="00000000">
        <w:rPr>
          <w:rFonts w:ascii="Times New Roman" w:cs="Times New Roman" w:eastAsia="Times New Roman" w:hAnsi="Times New Roman"/>
          <w:color w:val="222222"/>
          <w:sz w:val="24"/>
          <w:szCs w:val="24"/>
          <w:highlight w:val="white"/>
          <w:rtl w:val="0"/>
        </w:rPr>
        <w:t xml:space="preserve">Contraindications to spinal anaesthesia (eg, patient refusal, spinal deformities, local site infection, severe aortic stenosis, increased intracranial pressure), previous spine surgery</w:t>
      </w:r>
    </w:p>
    <w:p w:rsidR="00000000" w:rsidDel="00000000" w:rsidP="00000000" w:rsidRDefault="00000000" w:rsidRPr="00000000" w14:paraId="0000001E">
      <w:pPr>
        <w:numPr>
          <w:ilvl w:val="0"/>
          <w:numId w:val="2"/>
        </w:numPr>
        <w:spacing w:line="240" w:lineRule="auto"/>
        <w:ind w:left="720" w:hanging="360"/>
        <w:jc w:val="both"/>
        <w:rPr>
          <w:rFonts w:ascii="Times New Roman" w:cs="Times New Roman" w:eastAsia="Times New Roman" w:hAnsi="Times New Roman"/>
          <w:color w:val="222222"/>
          <w:sz w:val="24"/>
          <w:szCs w:val="24"/>
          <w:highlight w:val="white"/>
        </w:rPr>
      </w:pPr>
      <w:r w:rsidDel="00000000" w:rsidR="00000000" w:rsidRPr="00000000">
        <w:rPr>
          <w:rFonts w:ascii="Times New Roman" w:cs="Times New Roman" w:eastAsia="Times New Roman" w:hAnsi="Times New Roman"/>
          <w:color w:val="222222"/>
          <w:sz w:val="24"/>
          <w:szCs w:val="24"/>
          <w:highlight w:val="white"/>
          <w:rtl w:val="0"/>
        </w:rPr>
        <w:t xml:space="preserve">Contraindications to study medication (allergy to Ropivacaine, Morphine)</w:t>
      </w:r>
    </w:p>
    <w:p w:rsidR="00000000" w:rsidDel="00000000" w:rsidP="00000000" w:rsidRDefault="00000000" w:rsidRPr="00000000" w14:paraId="0000001F">
      <w:pPr>
        <w:numPr>
          <w:ilvl w:val="0"/>
          <w:numId w:val="2"/>
        </w:numPr>
        <w:spacing w:line="240" w:lineRule="auto"/>
        <w:ind w:left="720" w:hanging="360"/>
        <w:jc w:val="both"/>
        <w:rPr>
          <w:rFonts w:ascii="Times New Roman" w:cs="Times New Roman" w:eastAsia="Times New Roman" w:hAnsi="Times New Roman"/>
          <w:color w:val="222222"/>
          <w:sz w:val="24"/>
          <w:szCs w:val="24"/>
          <w:highlight w:val="white"/>
        </w:rPr>
      </w:pPr>
      <w:r w:rsidDel="00000000" w:rsidR="00000000" w:rsidRPr="00000000">
        <w:rPr>
          <w:rFonts w:ascii="Times New Roman" w:cs="Times New Roman" w:eastAsia="Times New Roman" w:hAnsi="Times New Roman"/>
          <w:color w:val="222222"/>
          <w:sz w:val="24"/>
          <w:szCs w:val="24"/>
          <w:highlight w:val="white"/>
          <w:rtl w:val="0"/>
        </w:rPr>
        <w:t xml:space="preserve">Documented obstructive sleep apnea</w:t>
      </w:r>
    </w:p>
    <w:p w:rsidR="00000000" w:rsidDel="00000000" w:rsidP="00000000" w:rsidRDefault="00000000" w:rsidRPr="00000000" w14:paraId="00000020">
      <w:pPr>
        <w:numPr>
          <w:ilvl w:val="0"/>
          <w:numId w:val="2"/>
        </w:numPr>
        <w:spacing w:line="240" w:lineRule="auto"/>
        <w:ind w:left="720" w:hanging="360"/>
        <w:jc w:val="both"/>
        <w:rPr>
          <w:rFonts w:ascii="Times New Roman" w:cs="Times New Roman" w:eastAsia="Times New Roman" w:hAnsi="Times New Roman"/>
          <w:color w:val="222222"/>
          <w:sz w:val="24"/>
          <w:szCs w:val="24"/>
          <w:highlight w:val="white"/>
        </w:rPr>
      </w:pPr>
      <w:r w:rsidDel="00000000" w:rsidR="00000000" w:rsidRPr="00000000">
        <w:rPr>
          <w:rFonts w:ascii="Times New Roman" w:cs="Times New Roman" w:eastAsia="Times New Roman" w:hAnsi="Times New Roman"/>
          <w:color w:val="222222"/>
          <w:sz w:val="24"/>
          <w:szCs w:val="24"/>
          <w:highlight w:val="white"/>
          <w:rtl w:val="0"/>
        </w:rPr>
        <w:t xml:space="preserve">Patients with life threatening arrhythmias</w:t>
      </w:r>
    </w:p>
    <w:p w:rsidR="00000000" w:rsidDel="00000000" w:rsidP="00000000" w:rsidRDefault="00000000" w:rsidRPr="00000000" w14:paraId="00000021">
      <w:pPr>
        <w:numPr>
          <w:ilvl w:val="0"/>
          <w:numId w:val="2"/>
        </w:numPr>
        <w:spacing w:line="240" w:lineRule="auto"/>
        <w:ind w:left="720" w:hanging="360"/>
        <w:jc w:val="both"/>
        <w:rPr>
          <w:rFonts w:ascii="Times New Roman" w:cs="Times New Roman" w:eastAsia="Times New Roman" w:hAnsi="Times New Roman"/>
          <w:color w:val="222222"/>
          <w:sz w:val="24"/>
          <w:szCs w:val="24"/>
          <w:highlight w:val="white"/>
        </w:rPr>
      </w:pPr>
      <w:r w:rsidDel="00000000" w:rsidR="00000000" w:rsidRPr="00000000">
        <w:rPr>
          <w:rFonts w:ascii="Times New Roman" w:cs="Times New Roman" w:eastAsia="Times New Roman" w:hAnsi="Times New Roman"/>
          <w:color w:val="222222"/>
          <w:sz w:val="24"/>
          <w:szCs w:val="24"/>
          <w:highlight w:val="white"/>
          <w:rtl w:val="0"/>
        </w:rPr>
        <w:t xml:space="preserve">Patients with left ventricular ejection fraction (LVEF) &lt;40%</w:t>
      </w:r>
    </w:p>
    <w:p w:rsidR="00000000" w:rsidDel="00000000" w:rsidP="00000000" w:rsidRDefault="00000000" w:rsidRPr="00000000" w14:paraId="00000022">
      <w:pPr>
        <w:numPr>
          <w:ilvl w:val="0"/>
          <w:numId w:val="2"/>
        </w:numPr>
        <w:spacing w:line="240" w:lineRule="auto"/>
        <w:ind w:left="720" w:hanging="360"/>
        <w:jc w:val="both"/>
        <w:rPr>
          <w:rFonts w:ascii="Times New Roman" w:cs="Times New Roman" w:eastAsia="Times New Roman" w:hAnsi="Times New Roman"/>
          <w:color w:val="222222"/>
          <w:sz w:val="24"/>
          <w:szCs w:val="24"/>
          <w:highlight w:val="white"/>
        </w:rPr>
      </w:pPr>
      <w:r w:rsidDel="00000000" w:rsidR="00000000" w:rsidRPr="00000000">
        <w:rPr>
          <w:rFonts w:ascii="Times New Roman" w:cs="Times New Roman" w:eastAsia="Times New Roman" w:hAnsi="Times New Roman"/>
          <w:color w:val="222222"/>
          <w:sz w:val="24"/>
          <w:szCs w:val="24"/>
          <w:highlight w:val="white"/>
          <w:rtl w:val="0"/>
        </w:rPr>
        <w:t xml:space="preserve">Coagulopathy (platelet &lt;100,000/μl, APTT &gt; 2 times the control, INR &gt;1.5)</w:t>
      </w:r>
    </w:p>
    <w:p w:rsidR="00000000" w:rsidDel="00000000" w:rsidP="00000000" w:rsidRDefault="00000000" w:rsidRPr="00000000" w14:paraId="00000023">
      <w:pPr>
        <w:numPr>
          <w:ilvl w:val="0"/>
          <w:numId w:val="2"/>
        </w:numPr>
        <w:spacing w:line="240" w:lineRule="auto"/>
        <w:ind w:left="720" w:hanging="360"/>
        <w:jc w:val="both"/>
        <w:rPr>
          <w:rFonts w:ascii="Times New Roman" w:cs="Times New Roman" w:eastAsia="Times New Roman" w:hAnsi="Times New Roman"/>
          <w:color w:val="222222"/>
          <w:sz w:val="24"/>
          <w:szCs w:val="24"/>
          <w:highlight w:val="white"/>
        </w:rPr>
      </w:pPr>
      <w:r w:rsidDel="00000000" w:rsidR="00000000" w:rsidRPr="00000000">
        <w:rPr>
          <w:rFonts w:ascii="Times New Roman" w:cs="Times New Roman" w:eastAsia="Times New Roman" w:hAnsi="Times New Roman"/>
          <w:color w:val="222222"/>
          <w:sz w:val="24"/>
          <w:szCs w:val="24"/>
          <w:highlight w:val="white"/>
          <w:rtl w:val="0"/>
        </w:rPr>
        <w:t xml:space="preserve">Pre Existing neurological illness (history of stroke within last six months or with residual focal neurological deficits, history of low back pain with radiculopathy)</w:t>
      </w:r>
    </w:p>
    <w:p w:rsidR="00000000" w:rsidDel="00000000" w:rsidP="00000000" w:rsidRDefault="00000000" w:rsidRPr="00000000" w14:paraId="00000024">
      <w:pPr>
        <w:numPr>
          <w:ilvl w:val="0"/>
          <w:numId w:val="2"/>
        </w:numPr>
        <w:spacing w:line="240" w:lineRule="auto"/>
        <w:ind w:left="720" w:hanging="360"/>
        <w:jc w:val="both"/>
        <w:rPr>
          <w:rFonts w:ascii="Times New Roman" w:cs="Times New Roman" w:eastAsia="Times New Roman" w:hAnsi="Times New Roman"/>
          <w:color w:val="222222"/>
          <w:sz w:val="24"/>
          <w:szCs w:val="24"/>
          <w:highlight w:val="white"/>
        </w:rPr>
      </w:pPr>
      <w:r w:rsidDel="00000000" w:rsidR="00000000" w:rsidRPr="00000000">
        <w:rPr>
          <w:rFonts w:ascii="Times New Roman" w:cs="Times New Roman" w:eastAsia="Times New Roman" w:hAnsi="Times New Roman"/>
          <w:color w:val="222222"/>
          <w:sz w:val="24"/>
          <w:szCs w:val="24"/>
          <w:highlight w:val="white"/>
          <w:rtl w:val="0"/>
        </w:rPr>
        <w:t xml:space="preserve">Significant liver dysfunction (liver enzymes &gt;3 times normal)</w:t>
      </w:r>
    </w:p>
    <w:p w:rsidR="00000000" w:rsidDel="00000000" w:rsidP="00000000" w:rsidRDefault="00000000" w:rsidRPr="00000000" w14:paraId="00000025">
      <w:pPr>
        <w:numPr>
          <w:ilvl w:val="0"/>
          <w:numId w:val="2"/>
        </w:numPr>
        <w:spacing w:line="240" w:lineRule="auto"/>
        <w:ind w:left="720" w:hanging="360"/>
        <w:jc w:val="both"/>
        <w:rPr>
          <w:rFonts w:ascii="Times New Roman" w:cs="Times New Roman" w:eastAsia="Times New Roman" w:hAnsi="Times New Roman"/>
          <w:color w:val="222222"/>
          <w:sz w:val="24"/>
          <w:szCs w:val="24"/>
          <w:highlight w:val="white"/>
        </w:rPr>
      </w:pPr>
      <w:r w:rsidDel="00000000" w:rsidR="00000000" w:rsidRPr="00000000">
        <w:rPr>
          <w:rFonts w:ascii="Times New Roman" w:cs="Times New Roman" w:eastAsia="Times New Roman" w:hAnsi="Times New Roman"/>
          <w:color w:val="222222"/>
          <w:sz w:val="24"/>
          <w:szCs w:val="24"/>
          <w:highlight w:val="white"/>
          <w:rtl w:val="0"/>
        </w:rPr>
        <w:t xml:space="preserve">Significant renal dysfunction (creatinine &gt;2 times normal)</w:t>
      </w:r>
    </w:p>
    <w:p w:rsidR="00000000" w:rsidDel="00000000" w:rsidP="00000000" w:rsidRDefault="00000000" w:rsidRPr="00000000" w14:paraId="00000026">
      <w:pPr>
        <w:numPr>
          <w:ilvl w:val="0"/>
          <w:numId w:val="2"/>
        </w:numPr>
        <w:spacing w:line="240" w:lineRule="auto"/>
        <w:ind w:left="720" w:hanging="360"/>
        <w:jc w:val="both"/>
        <w:rPr>
          <w:rFonts w:ascii="Times New Roman" w:cs="Times New Roman" w:eastAsia="Times New Roman" w:hAnsi="Times New Roman"/>
          <w:color w:val="222222"/>
          <w:sz w:val="24"/>
          <w:szCs w:val="24"/>
          <w:highlight w:val="white"/>
        </w:rPr>
      </w:pPr>
      <w:r w:rsidDel="00000000" w:rsidR="00000000" w:rsidRPr="00000000">
        <w:rPr>
          <w:rFonts w:ascii="Times New Roman" w:cs="Times New Roman" w:eastAsia="Times New Roman" w:hAnsi="Times New Roman"/>
          <w:color w:val="222222"/>
          <w:sz w:val="24"/>
          <w:szCs w:val="24"/>
          <w:highlight w:val="white"/>
          <w:rtl w:val="0"/>
        </w:rPr>
        <w:t xml:space="preserve">Psychiatric illness that will make the patient unable to understand Numeric Rating Scale (NRS) or use of Patient Controlled Analgesia (PCA) pump</w:t>
      </w:r>
    </w:p>
    <w:p w:rsidR="00000000" w:rsidDel="00000000" w:rsidP="00000000" w:rsidRDefault="00000000" w:rsidRPr="00000000" w14:paraId="00000027">
      <w:pPr>
        <w:numPr>
          <w:ilvl w:val="0"/>
          <w:numId w:val="2"/>
        </w:numPr>
        <w:spacing w:line="240" w:lineRule="auto"/>
        <w:ind w:left="720" w:hanging="360"/>
        <w:jc w:val="both"/>
        <w:rPr>
          <w:rFonts w:ascii="Times New Roman" w:cs="Times New Roman" w:eastAsia="Times New Roman" w:hAnsi="Times New Roman"/>
          <w:color w:val="222222"/>
          <w:sz w:val="24"/>
          <w:szCs w:val="24"/>
          <w:highlight w:val="white"/>
        </w:rPr>
      </w:pPr>
      <w:r w:rsidDel="00000000" w:rsidR="00000000" w:rsidRPr="00000000">
        <w:rPr>
          <w:rFonts w:ascii="Times New Roman" w:cs="Times New Roman" w:eastAsia="Times New Roman" w:hAnsi="Times New Roman"/>
          <w:color w:val="222222"/>
          <w:sz w:val="24"/>
          <w:szCs w:val="24"/>
          <w:highlight w:val="white"/>
          <w:rtl w:val="0"/>
        </w:rPr>
        <w:t xml:space="preserve">Opioid abuse</w:t>
      </w:r>
    </w:p>
    <w:p w:rsidR="00000000" w:rsidDel="00000000" w:rsidP="00000000" w:rsidRDefault="00000000" w:rsidRPr="00000000" w14:paraId="00000028">
      <w:pPr>
        <w:numPr>
          <w:ilvl w:val="0"/>
          <w:numId w:val="2"/>
        </w:numPr>
        <w:spacing w:line="240" w:lineRule="auto"/>
        <w:ind w:left="720" w:hanging="360"/>
        <w:jc w:val="both"/>
        <w:rPr>
          <w:rFonts w:ascii="Times New Roman" w:cs="Times New Roman" w:eastAsia="Times New Roman" w:hAnsi="Times New Roman"/>
          <w:color w:val="222222"/>
          <w:sz w:val="24"/>
          <w:szCs w:val="24"/>
          <w:highlight w:val="white"/>
        </w:rPr>
      </w:pPr>
      <w:r w:rsidDel="00000000" w:rsidR="00000000" w:rsidRPr="00000000">
        <w:rPr>
          <w:rFonts w:ascii="Times New Roman" w:cs="Times New Roman" w:eastAsia="Times New Roman" w:hAnsi="Times New Roman"/>
          <w:color w:val="222222"/>
          <w:sz w:val="24"/>
          <w:szCs w:val="24"/>
          <w:highlight w:val="white"/>
          <w:rtl w:val="0"/>
        </w:rPr>
        <w:t xml:space="preserve">Patients receiving systemic opioids for chronic pain within last 30 days </w:t>
      </w:r>
    </w:p>
    <w:p w:rsidR="00000000" w:rsidDel="00000000" w:rsidP="00000000" w:rsidRDefault="00000000" w:rsidRPr="00000000" w14:paraId="00000029">
      <w:pPr>
        <w:spacing w:line="240" w:lineRule="auto"/>
        <w:ind w:left="0" w:firstLine="0"/>
        <w:jc w:val="both"/>
        <w:rPr>
          <w:rFonts w:ascii="Times New Roman" w:cs="Times New Roman" w:eastAsia="Times New Roman" w:hAnsi="Times New Roman"/>
          <w:color w:val="222222"/>
          <w:sz w:val="24"/>
          <w:szCs w:val="24"/>
          <w:highlight w:val="white"/>
        </w:rPr>
      </w:pPr>
      <w:r w:rsidDel="00000000" w:rsidR="00000000" w:rsidRPr="00000000">
        <w:rPr>
          <w:rtl w:val="0"/>
        </w:rPr>
      </w:r>
    </w:p>
    <w:p w:rsidR="00000000" w:rsidDel="00000000" w:rsidP="00000000" w:rsidRDefault="00000000" w:rsidRPr="00000000" w14:paraId="0000002A">
      <w:pPr>
        <w:spacing w:after="240" w:line="240" w:lineRule="auto"/>
        <w:rPr>
          <w:rFonts w:ascii="Times New Roman" w:cs="Times New Roman" w:eastAsia="Times New Roman" w:hAnsi="Times New Roman"/>
          <w:color w:val="222222"/>
          <w:sz w:val="24"/>
          <w:szCs w:val="24"/>
          <w:highlight w:val="white"/>
        </w:rPr>
      </w:pPr>
      <w:r w:rsidDel="00000000" w:rsidR="00000000" w:rsidRPr="00000000">
        <w:rPr>
          <w:rtl w:val="0"/>
        </w:rPr>
      </w:r>
    </w:p>
    <w:p w:rsidR="00000000" w:rsidDel="00000000" w:rsidP="00000000" w:rsidRDefault="00000000" w:rsidRPr="00000000" w14:paraId="0000002B">
      <w:pPr>
        <w:spacing w:after="280" w:before="280" w:line="240" w:lineRule="auto"/>
        <w:ind w:left="360" w:firstLine="0"/>
        <w:jc w:val="both"/>
        <w:rPr>
          <w:rFonts w:ascii="Times New Roman" w:cs="Times New Roman" w:eastAsia="Times New Roman" w:hAnsi="Times New Roman"/>
          <w:b w:val="1"/>
          <w:color w:val="222222"/>
          <w:sz w:val="24"/>
          <w:szCs w:val="24"/>
          <w:highlight w:val="white"/>
        </w:rPr>
      </w:pPr>
      <w:r w:rsidDel="00000000" w:rsidR="00000000" w:rsidRPr="00000000">
        <w:rPr>
          <w:rFonts w:ascii="Times New Roman" w:cs="Times New Roman" w:eastAsia="Times New Roman" w:hAnsi="Times New Roman"/>
          <w:b w:val="1"/>
          <w:color w:val="222222"/>
          <w:sz w:val="24"/>
          <w:szCs w:val="24"/>
          <w:highlight w:val="white"/>
          <w:rtl w:val="0"/>
        </w:rPr>
        <w:t xml:space="preserve">Study tools:</w:t>
      </w:r>
    </w:p>
    <w:p w:rsidR="00000000" w:rsidDel="00000000" w:rsidP="00000000" w:rsidRDefault="00000000" w:rsidRPr="00000000" w14:paraId="0000002C">
      <w:pPr>
        <w:numPr>
          <w:ilvl w:val="0"/>
          <w:numId w:val="5"/>
        </w:numPr>
        <w:spacing w:before="280" w:line="240" w:lineRule="auto"/>
        <w:ind w:left="720" w:hanging="360"/>
        <w:jc w:val="both"/>
        <w:rPr>
          <w:rFonts w:ascii="Times New Roman" w:cs="Times New Roman" w:eastAsia="Times New Roman" w:hAnsi="Times New Roman"/>
          <w:color w:val="222222"/>
          <w:sz w:val="24"/>
          <w:szCs w:val="24"/>
          <w:highlight w:val="white"/>
        </w:rPr>
      </w:pPr>
      <w:r w:rsidDel="00000000" w:rsidR="00000000" w:rsidRPr="00000000">
        <w:rPr>
          <w:rFonts w:ascii="Times New Roman" w:cs="Times New Roman" w:eastAsia="Times New Roman" w:hAnsi="Times New Roman"/>
          <w:color w:val="222222"/>
          <w:sz w:val="24"/>
          <w:szCs w:val="24"/>
          <w:highlight w:val="white"/>
          <w:rtl w:val="0"/>
        </w:rPr>
        <w:t xml:space="preserve">Anaesthesia work station.</w:t>
      </w:r>
    </w:p>
    <w:p w:rsidR="00000000" w:rsidDel="00000000" w:rsidP="00000000" w:rsidRDefault="00000000" w:rsidRPr="00000000" w14:paraId="0000002D">
      <w:pPr>
        <w:numPr>
          <w:ilvl w:val="0"/>
          <w:numId w:val="5"/>
        </w:numPr>
        <w:spacing w:line="240" w:lineRule="auto"/>
        <w:ind w:left="720" w:hanging="360"/>
        <w:jc w:val="both"/>
        <w:rPr>
          <w:rFonts w:ascii="Times New Roman" w:cs="Times New Roman" w:eastAsia="Times New Roman" w:hAnsi="Times New Roman"/>
          <w:color w:val="222222"/>
          <w:sz w:val="24"/>
          <w:szCs w:val="24"/>
          <w:highlight w:val="white"/>
        </w:rPr>
      </w:pPr>
      <w:r w:rsidDel="00000000" w:rsidR="00000000" w:rsidRPr="00000000">
        <w:rPr>
          <w:rFonts w:ascii="Times New Roman" w:cs="Times New Roman" w:eastAsia="Times New Roman" w:hAnsi="Times New Roman"/>
          <w:color w:val="222222"/>
          <w:sz w:val="24"/>
          <w:szCs w:val="24"/>
          <w:highlight w:val="white"/>
          <w:rtl w:val="0"/>
        </w:rPr>
        <w:t xml:space="preserve">Multi-channel monitor showing heart rate, NIBP (Non Invasive Blood Pressure), Spo2 (pulse oximetry), temperature, EtCO</w:t>
      </w:r>
      <w:r w:rsidDel="00000000" w:rsidR="00000000" w:rsidRPr="00000000">
        <w:rPr>
          <w:rFonts w:ascii="Times New Roman" w:cs="Times New Roman" w:eastAsia="Times New Roman" w:hAnsi="Times New Roman"/>
          <w:color w:val="222222"/>
          <w:sz w:val="24"/>
          <w:szCs w:val="24"/>
          <w:highlight w:val="white"/>
          <w:vertAlign w:val="subscript"/>
          <w:rtl w:val="0"/>
        </w:rPr>
        <w:t xml:space="preserve">2</w:t>
      </w:r>
      <w:r w:rsidDel="00000000" w:rsidR="00000000" w:rsidRPr="00000000">
        <w:rPr>
          <w:rFonts w:ascii="Times New Roman" w:cs="Times New Roman" w:eastAsia="Times New Roman" w:hAnsi="Times New Roman"/>
          <w:color w:val="222222"/>
          <w:sz w:val="24"/>
          <w:szCs w:val="24"/>
          <w:highlight w:val="white"/>
          <w:rtl w:val="0"/>
        </w:rPr>
        <w:t xml:space="preserve">, IBP (Invasive Blood Pressure).</w:t>
      </w:r>
    </w:p>
    <w:p w:rsidR="00000000" w:rsidDel="00000000" w:rsidP="00000000" w:rsidRDefault="00000000" w:rsidRPr="00000000" w14:paraId="0000002E">
      <w:pPr>
        <w:numPr>
          <w:ilvl w:val="0"/>
          <w:numId w:val="5"/>
        </w:numPr>
        <w:spacing w:line="240" w:lineRule="auto"/>
        <w:ind w:left="720" w:hanging="360"/>
        <w:jc w:val="both"/>
        <w:rPr>
          <w:rFonts w:ascii="Times New Roman" w:cs="Times New Roman" w:eastAsia="Times New Roman" w:hAnsi="Times New Roman"/>
          <w:color w:val="222222"/>
          <w:sz w:val="24"/>
          <w:szCs w:val="24"/>
          <w:highlight w:val="white"/>
        </w:rPr>
      </w:pPr>
      <w:r w:rsidDel="00000000" w:rsidR="00000000" w:rsidRPr="00000000">
        <w:rPr>
          <w:rFonts w:ascii="Times New Roman" w:cs="Times New Roman" w:eastAsia="Times New Roman" w:hAnsi="Times New Roman"/>
          <w:color w:val="222222"/>
          <w:sz w:val="24"/>
          <w:szCs w:val="24"/>
          <w:highlight w:val="white"/>
          <w:rtl w:val="0"/>
        </w:rPr>
        <w:t xml:space="preserve">Airway equipment..</w:t>
      </w:r>
    </w:p>
    <w:p w:rsidR="00000000" w:rsidDel="00000000" w:rsidP="00000000" w:rsidRDefault="00000000" w:rsidRPr="00000000" w14:paraId="0000002F">
      <w:pPr>
        <w:numPr>
          <w:ilvl w:val="0"/>
          <w:numId w:val="5"/>
        </w:numPr>
        <w:spacing w:line="240" w:lineRule="auto"/>
        <w:ind w:left="720" w:hanging="360"/>
        <w:jc w:val="both"/>
        <w:rPr>
          <w:rFonts w:ascii="Times New Roman" w:cs="Times New Roman" w:eastAsia="Times New Roman" w:hAnsi="Times New Roman"/>
          <w:color w:val="222222"/>
          <w:sz w:val="24"/>
          <w:szCs w:val="24"/>
          <w:highlight w:val="white"/>
        </w:rPr>
      </w:pPr>
      <w:r w:rsidDel="00000000" w:rsidR="00000000" w:rsidRPr="00000000">
        <w:rPr>
          <w:rFonts w:ascii="Times New Roman" w:cs="Times New Roman" w:eastAsia="Times New Roman" w:hAnsi="Times New Roman"/>
          <w:color w:val="222222"/>
          <w:sz w:val="24"/>
          <w:szCs w:val="24"/>
          <w:highlight w:val="white"/>
          <w:rtl w:val="0"/>
        </w:rPr>
        <w:t xml:space="preserve">Ultrasonography machine.</w:t>
      </w:r>
    </w:p>
    <w:p w:rsidR="00000000" w:rsidDel="00000000" w:rsidP="00000000" w:rsidRDefault="00000000" w:rsidRPr="00000000" w14:paraId="00000030">
      <w:pPr>
        <w:numPr>
          <w:ilvl w:val="0"/>
          <w:numId w:val="5"/>
        </w:numPr>
        <w:spacing w:line="240" w:lineRule="auto"/>
        <w:ind w:left="720" w:hanging="360"/>
        <w:jc w:val="both"/>
        <w:rPr>
          <w:rFonts w:ascii="Times New Roman" w:cs="Times New Roman" w:eastAsia="Times New Roman" w:hAnsi="Times New Roman"/>
          <w:color w:val="222222"/>
          <w:sz w:val="24"/>
          <w:szCs w:val="24"/>
          <w:highlight w:val="white"/>
        </w:rPr>
      </w:pPr>
      <w:r w:rsidDel="00000000" w:rsidR="00000000" w:rsidRPr="00000000">
        <w:rPr>
          <w:rFonts w:ascii="Times New Roman" w:cs="Times New Roman" w:eastAsia="Times New Roman" w:hAnsi="Times New Roman"/>
          <w:color w:val="222222"/>
          <w:sz w:val="24"/>
          <w:szCs w:val="24"/>
          <w:highlight w:val="white"/>
          <w:rtl w:val="0"/>
        </w:rPr>
        <w:t xml:space="preserve">100mm echogenic nerve block needle and 20G 1000mm catheter</w:t>
      </w:r>
    </w:p>
    <w:p w:rsidR="00000000" w:rsidDel="00000000" w:rsidP="00000000" w:rsidRDefault="00000000" w:rsidRPr="00000000" w14:paraId="00000031">
      <w:pPr>
        <w:numPr>
          <w:ilvl w:val="0"/>
          <w:numId w:val="5"/>
        </w:numPr>
        <w:spacing w:line="240" w:lineRule="auto"/>
        <w:ind w:left="720" w:hanging="360"/>
        <w:jc w:val="both"/>
        <w:rPr>
          <w:rFonts w:ascii="Times New Roman" w:cs="Times New Roman" w:eastAsia="Times New Roman" w:hAnsi="Times New Roman"/>
          <w:color w:val="222222"/>
          <w:sz w:val="24"/>
          <w:szCs w:val="24"/>
          <w:highlight w:val="white"/>
        </w:rPr>
      </w:pPr>
      <w:r w:rsidDel="00000000" w:rsidR="00000000" w:rsidRPr="00000000">
        <w:rPr>
          <w:rFonts w:ascii="Times New Roman" w:cs="Times New Roman" w:eastAsia="Times New Roman" w:hAnsi="Times New Roman"/>
          <w:color w:val="222222"/>
          <w:sz w:val="24"/>
          <w:szCs w:val="24"/>
          <w:highlight w:val="white"/>
          <w:rtl w:val="0"/>
        </w:rPr>
        <w:t xml:space="preserve">Procedure tray.</w:t>
      </w:r>
    </w:p>
    <w:p w:rsidR="00000000" w:rsidDel="00000000" w:rsidP="00000000" w:rsidRDefault="00000000" w:rsidRPr="00000000" w14:paraId="00000032">
      <w:pPr>
        <w:numPr>
          <w:ilvl w:val="0"/>
          <w:numId w:val="5"/>
        </w:numPr>
        <w:spacing w:line="240" w:lineRule="auto"/>
        <w:ind w:left="720" w:hanging="360"/>
        <w:jc w:val="both"/>
        <w:rPr>
          <w:rFonts w:ascii="Times New Roman" w:cs="Times New Roman" w:eastAsia="Times New Roman" w:hAnsi="Times New Roman"/>
          <w:color w:val="222222"/>
          <w:sz w:val="24"/>
          <w:szCs w:val="24"/>
          <w:highlight w:val="white"/>
        </w:rPr>
      </w:pPr>
      <w:r w:rsidDel="00000000" w:rsidR="00000000" w:rsidRPr="00000000">
        <w:rPr>
          <w:rFonts w:ascii="Times New Roman" w:cs="Times New Roman" w:eastAsia="Times New Roman" w:hAnsi="Times New Roman"/>
          <w:color w:val="222222"/>
          <w:sz w:val="24"/>
          <w:szCs w:val="24"/>
          <w:highlight w:val="white"/>
          <w:rtl w:val="0"/>
        </w:rPr>
        <w:t xml:space="preserve">Intrathecal set.</w:t>
      </w:r>
    </w:p>
    <w:p w:rsidR="00000000" w:rsidDel="00000000" w:rsidP="00000000" w:rsidRDefault="00000000" w:rsidRPr="00000000" w14:paraId="00000033">
      <w:pPr>
        <w:numPr>
          <w:ilvl w:val="0"/>
          <w:numId w:val="5"/>
        </w:numPr>
        <w:spacing w:line="240" w:lineRule="auto"/>
        <w:ind w:left="720" w:hanging="360"/>
        <w:jc w:val="both"/>
        <w:rPr>
          <w:rFonts w:ascii="Times New Roman" w:cs="Times New Roman" w:eastAsia="Times New Roman" w:hAnsi="Times New Roman"/>
          <w:color w:val="222222"/>
          <w:sz w:val="24"/>
          <w:szCs w:val="24"/>
          <w:highlight w:val="white"/>
        </w:rPr>
      </w:pPr>
      <w:r w:rsidDel="00000000" w:rsidR="00000000" w:rsidRPr="00000000">
        <w:rPr>
          <w:rFonts w:ascii="Times New Roman" w:cs="Times New Roman" w:eastAsia="Times New Roman" w:hAnsi="Times New Roman"/>
          <w:color w:val="222222"/>
          <w:sz w:val="24"/>
          <w:szCs w:val="24"/>
          <w:highlight w:val="white"/>
          <w:rtl w:val="0"/>
        </w:rPr>
        <w:t xml:space="preserve">Anaesthetic and analgesic drugs.</w:t>
      </w:r>
    </w:p>
    <w:p w:rsidR="00000000" w:rsidDel="00000000" w:rsidP="00000000" w:rsidRDefault="00000000" w:rsidRPr="00000000" w14:paraId="00000034">
      <w:pPr>
        <w:numPr>
          <w:ilvl w:val="0"/>
          <w:numId w:val="5"/>
        </w:numPr>
        <w:spacing w:line="240" w:lineRule="auto"/>
        <w:ind w:left="720" w:hanging="360"/>
        <w:jc w:val="both"/>
        <w:rPr>
          <w:rFonts w:ascii="Times New Roman" w:cs="Times New Roman" w:eastAsia="Times New Roman" w:hAnsi="Times New Roman"/>
          <w:color w:val="222222"/>
          <w:sz w:val="24"/>
          <w:szCs w:val="24"/>
          <w:highlight w:val="white"/>
        </w:rPr>
      </w:pPr>
      <w:r w:rsidDel="00000000" w:rsidR="00000000" w:rsidRPr="00000000">
        <w:rPr>
          <w:rFonts w:ascii="Times New Roman" w:cs="Times New Roman" w:eastAsia="Times New Roman" w:hAnsi="Times New Roman"/>
          <w:color w:val="222222"/>
          <w:sz w:val="24"/>
          <w:szCs w:val="24"/>
          <w:highlight w:val="white"/>
          <w:rtl w:val="0"/>
        </w:rPr>
        <w:t xml:space="preserve">Resuscitative drugs &amp; equipment.</w:t>
      </w:r>
    </w:p>
    <w:p w:rsidR="00000000" w:rsidDel="00000000" w:rsidP="00000000" w:rsidRDefault="00000000" w:rsidRPr="00000000" w14:paraId="00000035">
      <w:pPr>
        <w:numPr>
          <w:ilvl w:val="0"/>
          <w:numId w:val="5"/>
        </w:numPr>
        <w:spacing w:line="240" w:lineRule="auto"/>
        <w:ind w:left="720" w:hanging="360"/>
        <w:jc w:val="both"/>
        <w:rPr>
          <w:rFonts w:ascii="Times New Roman" w:cs="Times New Roman" w:eastAsia="Times New Roman" w:hAnsi="Times New Roman"/>
          <w:color w:val="222222"/>
          <w:sz w:val="24"/>
          <w:szCs w:val="24"/>
          <w:highlight w:val="white"/>
        </w:rPr>
      </w:pPr>
      <w:r w:rsidDel="00000000" w:rsidR="00000000" w:rsidRPr="00000000">
        <w:rPr>
          <w:rFonts w:ascii="Times New Roman" w:cs="Times New Roman" w:eastAsia="Times New Roman" w:hAnsi="Times New Roman"/>
          <w:color w:val="222222"/>
          <w:sz w:val="24"/>
          <w:szCs w:val="24"/>
          <w:highlight w:val="white"/>
          <w:rtl w:val="0"/>
        </w:rPr>
        <w:t xml:space="preserve">Difficult airway kit.</w:t>
      </w:r>
    </w:p>
    <w:p w:rsidR="00000000" w:rsidDel="00000000" w:rsidP="00000000" w:rsidRDefault="00000000" w:rsidRPr="00000000" w14:paraId="00000036">
      <w:pPr>
        <w:numPr>
          <w:ilvl w:val="0"/>
          <w:numId w:val="5"/>
        </w:numPr>
        <w:spacing w:line="240" w:lineRule="auto"/>
        <w:ind w:left="720" w:hanging="360"/>
        <w:jc w:val="both"/>
        <w:rPr>
          <w:rFonts w:ascii="Times New Roman" w:cs="Times New Roman" w:eastAsia="Times New Roman" w:hAnsi="Times New Roman"/>
          <w:color w:val="222222"/>
          <w:sz w:val="24"/>
          <w:szCs w:val="24"/>
          <w:highlight w:val="white"/>
        </w:rPr>
      </w:pPr>
      <w:r w:rsidDel="00000000" w:rsidR="00000000" w:rsidRPr="00000000">
        <w:rPr>
          <w:rFonts w:ascii="Times New Roman" w:cs="Times New Roman" w:eastAsia="Times New Roman" w:hAnsi="Times New Roman"/>
          <w:color w:val="222222"/>
          <w:sz w:val="24"/>
          <w:szCs w:val="24"/>
          <w:highlight w:val="white"/>
          <w:rtl w:val="0"/>
        </w:rPr>
        <w:t xml:space="preserve">Patient proforma.</w:t>
      </w:r>
    </w:p>
    <w:p w:rsidR="00000000" w:rsidDel="00000000" w:rsidP="00000000" w:rsidRDefault="00000000" w:rsidRPr="00000000" w14:paraId="00000037">
      <w:pPr>
        <w:numPr>
          <w:ilvl w:val="0"/>
          <w:numId w:val="5"/>
        </w:numPr>
        <w:spacing w:after="240" w:line="240" w:lineRule="auto"/>
        <w:ind w:left="720" w:hanging="360"/>
        <w:rPr>
          <w:rFonts w:ascii="Times New Roman" w:cs="Times New Roman" w:eastAsia="Times New Roman" w:hAnsi="Times New Roman"/>
          <w:color w:val="222222"/>
          <w:sz w:val="24"/>
          <w:szCs w:val="24"/>
          <w:highlight w:val="white"/>
        </w:rPr>
      </w:pPr>
      <w:r w:rsidDel="00000000" w:rsidR="00000000" w:rsidRPr="00000000">
        <w:rPr>
          <w:rFonts w:ascii="Times New Roman" w:cs="Times New Roman" w:eastAsia="Times New Roman" w:hAnsi="Times New Roman"/>
          <w:color w:val="222222"/>
          <w:sz w:val="24"/>
          <w:szCs w:val="24"/>
          <w:highlight w:val="white"/>
          <w:rtl w:val="0"/>
        </w:rPr>
        <w:t xml:space="preserve">Consent form.</w:t>
      </w:r>
    </w:p>
    <w:p w:rsidR="00000000" w:rsidDel="00000000" w:rsidP="00000000" w:rsidRDefault="00000000" w:rsidRPr="00000000" w14:paraId="00000038">
      <w:pPr>
        <w:spacing w:after="280" w:before="280" w:line="240" w:lineRule="auto"/>
        <w:jc w:val="both"/>
        <w:rPr>
          <w:rFonts w:ascii="Times New Roman" w:cs="Times New Roman" w:eastAsia="Times New Roman" w:hAnsi="Times New Roman"/>
          <w:b w:val="1"/>
          <w:color w:val="222222"/>
          <w:sz w:val="24"/>
          <w:szCs w:val="24"/>
          <w:highlight w:val="white"/>
        </w:rPr>
      </w:pPr>
      <w:r w:rsidDel="00000000" w:rsidR="00000000" w:rsidRPr="00000000">
        <w:rPr>
          <w:rFonts w:ascii="Times New Roman" w:cs="Times New Roman" w:eastAsia="Times New Roman" w:hAnsi="Times New Roman"/>
          <w:b w:val="1"/>
          <w:color w:val="222222"/>
          <w:sz w:val="24"/>
          <w:szCs w:val="24"/>
          <w:highlight w:val="white"/>
          <w:rtl w:val="0"/>
        </w:rPr>
        <w:t xml:space="preserve">Statistical Analysis</w:t>
      </w:r>
    </w:p>
    <w:p w:rsidR="00000000" w:rsidDel="00000000" w:rsidP="00000000" w:rsidRDefault="00000000" w:rsidRPr="00000000" w14:paraId="00000039">
      <w:pPr>
        <w:spacing w:after="280" w:before="280" w:line="240" w:lineRule="auto"/>
        <w:jc w:val="both"/>
        <w:rPr>
          <w:rFonts w:ascii="Times New Roman" w:cs="Times New Roman" w:eastAsia="Times New Roman" w:hAnsi="Times New Roman"/>
          <w:color w:val="222222"/>
          <w:sz w:val="24"/>
          <w:szCs w:val="24"/>
          <w:highlight w:val="white"/>
        </w:rPr>
      </w:pPr>
      <w:r w:rsidDel="00000000" w:rsidR="00000000" w:rsidRPr="00000000">
        <w:rPr>
          <w:rFonts w:ascii="Times New Roman" w:cs="Times New Roman" w:eastAsia="Times New Roman" w:hAnsi="Times New Roman"/>
          <w:color w:val="222222"/>
          <w:sz w:val="24"/>
          <w:szCs w:val="24"/>
          <w:highlight w:val="white"/>
          <w:rtl w:val="0"/>
        </w:rPr>
        <w:t xml:space="preserve">Categorical data will be expressed as frequencies (percentage) and analysed using the Chi-square or Fisher exact test. Continuous variables will be presented as means ± SD or median with interquartile range and will be compared with independent t test or Mann–Whitney U test depending on the distribution of data.All statistical analyses will be performed using the Statistical Package for the Social Sciences software, v22.0 (SPSS Inc., Chicago, IL, USA). The study will follow an intention to treat as well as per protocol analysis.</w:t>
      </w:r>
    </w:p>
    <w:p w:rsidR="00000000" w:rsidDel="00000000" w:rsidP="00000000" w:rsidRDefault="00000000" w:rsidRPr="00000000" w14:paraId="0000003A">
      <w:pPr>
        <w:shd w:fill="ffffff" w:val="clear"/>
        <w:spacing w:after="160" w:before="300" w:line="240" w:lineRule="auto"/>
        <w:rPr>
          <w:rFonts w:ascii="Times New Roman" w:cs="Times New Roman" w:eastAsia="Times New Roman" w:hAnsi="Times New Roman"/>
          <w:b w:val="1"/>
          <w:color w:val="222222"/>
          <w:sz w:val="24"/>
          <w:szCs w:val="24"/>
          <w:highlight w:val="white"/>
        </w:rPr>
      </w:pPr>
      <w:r w:rsidDel="00000000" w:rsidR="00000000" w:rsidRPr="00000000">
        <w:rPr>
          <w:rFonts w:ascii="Times New Roman" w:cs="Times New Roman" w:eastAsia="Times New Roman" w:hAnsi="Times New Roman"/>
          <w:b w:val="1"/>
          <w:color w:val="222222"/>
          <w:sz w:val="24"/>
          <w:szCs w:val="24"/>
          <w:highlight w:val="white"/>
          <w:rtl w:val="0"/>
        </w:rPr>
        <w:t xml:space="preserve">Randomization, Allocation, and Blinding</w:t>
      </w:r>
    </w:p>
    <w:p w:rsidR="00000000" w:rsidDel="00000000" w:rsidP="00000000" w:rsidRDefault="00000000" w:rsidRPr="00000000" w14:paraId="0000003B">
      <w:pPr>
        <w:shd w:fill="ffffff" w:val="clear"/>
        <w:spacing w:after="160" w:before="160" w:line="240" w:lineRule="auto"/>
        <w:rPr>
          <w:rFonts w:ascii="Times New Roman" w:cs="Times New Roman" w:eastAsia="Times New Roman" w:hAnsi="Times New Roman"/>
          <w:color w:val="222222"/>
          <w:sz w:val="24"/>
          <w:szCs w:val="24"/>
          <w:highlight w:val="white"/>
        </w:rPr>
      </w:pPr>
      <w:r w:rsidDel="00000000" w:rsidR="00000000" w:rsidRPr="00000000">
        <w:rPr>
          <w:rFonts w:ascii="Times New Roman" w:cs="Times New Roman" w:eastAsia="Times New Roman" w:hAnsi="Times New Roman"/>
          <w:sz w:val="24"/>
          <w:szCs w:val="24"/>
          <w:rtl w:val="0"/>
        </w:rPr>
        <w:t xml:space="preserve">Computer generated randomization will be carried out in blocks of 10 with a ratio of 1:1by an independent anesthesiologist not involved with the study. Group allocations will be concealed in sealed, opaque envelopes and stored in the department. </w:t>
      </w:r>
      <w:r w:rsidDel="00000000" w:rsidR="00000000" w:rsidRPr="00000000">
        <w:rPr>
          <w:rFonts w:ascii="Times New Roman" w:cs="Times New Roman" w:eastAsia="Times New Roman" w:hAnsi="Times New Roman"/>
          <w:color w:val="222222"/>
          <w:sz w:val="24"/>
          <w:szCs w:val="24"/>
          <w:highlight w:val="white"/>
          <w:rtl w:val="0"/>
        </w:rPr>
        <w:t xml:space="preserve">The upper envelope will be taken by the attending anesthesiologist on the morning of surgery when an included patient will arrive in the preoperative area. </w:t>
      </w:r>
    </w:p>
    <w:p w:rsidR="00000000" w:rsidDel="00000000" w:rsidP="00000000" w:rsidRDefault="00000000" w:rsidRPr="00000000" w14:paraId="0000003C">
      <w:pPr>
        <w:spacing w:line="240" w:lineRule="auto"/>
        <w:rPr>
          <w:rFonts w:ascii="Times New Roman" w:cs="Times New Roman" w:eastAsia="Times New Roman" w:hAnsi="Times New Roman"/>
          <w:color w:val="222222"/>
          <w:sz w:val="24"/>
          <w:szCs w:val="24"/>
          <w:highlight w:val="white"/>
        </w:rPr>
      </w:pPr>
      <w:r w:rsidDel="00000000" w:rsidR="00000000" w:rsidRPr="00000000">
        <w:rPr>
          <w:rFonts w:ascii="Times New Roman" w:cs="Times New Roman" w:eastAsia="Times New Roman" w:hAnsi="Times New Roman"/>
          <w:color w:val="222222"/>
          <w:sz w:val="24"/>
          <w:szCs w:val="24"/>
          <w:highlight w:val="white"/>
          <w:rtl w:val="0"/>
        </w:rPr>
        <w:t xml:space="preserve">This study will be both observer blinded and patient blinded. The attending anaesthesiologist will be aware of group allocation in the morning before surgery and accordingly will perform the blocks after the surgery is over. As the blocks will be performed after the surgery is over, the intraoperative care will be the same in both groups, according to institutional protocol. The attending anaesthesiologist will not be involved in the postoperative record keeping. Postoperative observations will be collected by an anaesthesiologist who won’t be aware of the group allocation and won't be involved in the intraoperative care of the patient. In order to keep the surgical team blinded to the group allocation, they won’t be allowed to stay inside the operating room during the intervention. The APS nurse will also be blinded to the group allocation. Sterile dressings will be applied bilaterally on the anterior abdominal wall and anterior chest wall for blinding of the group interventions.Patients will be blinded as the blocks will be performed under general anaesthesia.</w:t>
      </w:r>
    </w:p>
    <w:p w:rsidR="00000000" w:rsidDel="00000000" w:rsidP="00000000" w:rsidRDefault="00000000" w:rsidRPr="00000000" w14:paraId="0000003D">
      <w:pPr>
        <w:spacing w:after="240" w:line="240" w:lineRule="auto"/>
        <w:rPr>
          <w:rFonts w:ascii="Times New Roman" w:cs="Times New Roman" w:eastAsia="Times New Roman" w:hAnsi="Times New Roman"/>
          <w:color w:val="222222"/>
          <w:sz w:val="24"/>
          <w:szCs w:val="24"/>
          <w:highlight w:val="white"/>
        </w:rPr>
      </w:pPr>
      <w:r w:rsidDel="00000000" w:rsidR="00000000" w:rsidRPr="00000000">
        <w:rPr>
          <w:rtl w:val="0"/>
        </w:rPr>
      </w:r>
    </w:p>
    <w:p w:rsidR="00000000" w:rsidDel="00000000" w:rsidP="00000000" w:rsidRDefault="00000000" w:rsidRPr="00000000" w14:paraId="0000003E">
      <w:pPr>
        <w:spacing w:line="240" w:lineRule="auto"/>
        <w:rPr>
          <w:rFonts w:ascii="Times New Roman" w:cs="Times New Roman" w:eastAsia="Times New Roman" w:hAnsi="Times New Roman"/>
          <w:b w:val="1"/>
          <w:color w:val="222222"/>
          <w:sz w:val="24"/>
          <w:szCs w:val="24"/>
          <w:highlight w:val="white"/>
        </w:rPr>
      </w:pPr>
      <w:r w:rsidDel="00000000" w:rsidR="00000000" w:rsidRPr="00000000">
        <w:rPr>
          <w:rFonts w:ascii="Times New Roman" w:cs="Times New Roman" w:eastAsia="Times New Roman" w:hAnsi="Times New Roman"/>
          <w:b w:val="1"/>
          <w:color w:val="222222"/>
          <w:sz w:val="24"/>
          <w:szCs w:val="24"/>
          <w:highlight w:val="white"/>
          <w:rtl w:val="0"/>
        </w:rPr>
        <w:t xml:space="preserve">Study Protocol</w:t>
      </w:r>
    </w:p>
    <w:p w:rsidR="00000000" w:rsidDel="00000000" w:rsidP="00000000" w:rsidRDefault="00000000" w:rsidRPr="00000000" w14:paraId="0000003F">
      <w:pPr>
        <w:spacing w:line="240" w:lineRule="auto"/>
        <w:rPr>
          <w:rFonts w:ascii="Times New Roman" w:cs="Times New Roman" w:eastAsia="Times New Roman" w:hAnsi="Times New Roman"/>
          <w:b w:val="1"/>
          <w:color w:val="222222"/>
          <w:sz w:val="24"/>
          <w:szCs w:val="24"/>
          <w:highlight w:val="white"/>
        </w:rPr>
      </w:pPr>
      <w:r w:rsidDel="00000000" w:rsidR="00000000" w:rsidRPr="00000000">
        <w:rPr>
          <w:rFonts w:ascii="Times New Roman" w:cs="Times New Roman" w:eastAsia="Times New Roman" w:hAnsi="Times New Roman"/>
          <w:b w:val="1"/>
          <w:color w:val="222222"/>
          <w:sz w:val="24"/>
          <w:szCs w:val="24"/>
          <w:highlight w:val="white"/>
          <w:rtl w:val="0"/>
        </w:rPr>
        <w:t xml:space="preserve"> </w:t>
      </w:r>
    </w:p>
    <w:p w:rsidR="00000000" w:rsidDel="00000000" w:rsidP="00000000" w:rsidRDefault="00000000" w:rsidRPr="00000000" w14:paraId="00000040">
      <w:pPr>
        <w:spacing w:line="240" w:lineRule="auto"/>
        <w:rPr>
          <w:rFonts w:ascii="Times New Roman" w:cs="Times New Roman" w:eastAsia="Times New Roman" w:hAnsi="Times New Roman"/>
          <w:color w:val="222222"/>
          <w:sz w:val="24"/>
          <w:szCs w:val="24"/>
          <w:highlight w:val="white"/>
        </w:rPr>
      </w:pPr>
      <w:r w:rsidDel="00000000" w:rsidR="00000000" w:rsidRPr="00000000">
        <w:rPr>
          <w:rFonts w:ascii="Times New Roman" w:cs="Times New Roman" w:eastAsia="Times New Roman" w:hAnsi="Times New Roman"/>
          <w:color w:val="222222"/>
          <w:sz w:val="24"/>
          <w:szCs w:val="24"/>
          <w:highlight w:val="white"/>
          <w:rtl w:val="0"/>
        </w:rPr>
        <w:t xml:space="preserve">The patients will be explained about the risks and benefits of the two methods of analgesia during pre-anaesthesia checkup and written informed consent will be taken by any one anesthesiologist of the study team the evening before the surgery. They will also be informed about Numeric Rating Score (NRS) and trained how to operate the PCA pump.</w:t>
      </w:r>
    </w:p>
    <w:p w:rsidR="00000000" w:rsidDel="00000000" w:rsidP="00000000" w:rsidRDefault="00000000" w:rsidRPr="00000000" w14:paraId="00000041">
      <w:pPr>
        <w:spacing w:line="240" w:lineRule="auto"/>
        <w:rPr>
          <w:rFonts w:ascii="Times New Roman" w:cs="Times New Roman" w:eastAsia="Times New Roman" w:hAnsi="Times New Roman"/>
          <w:color w:val="222222"/>
          <w:sz w:val="24"/>
          <w:szCs w:val="24"/>
          <w:highlight w:val="white"/>
        </w:rPr>
      </w:pPr>
      <w:r w:rsidDel="00000000" w:rsidR="00000000" w:rsidRPr="00000000">
        <w:rPr>
          <w:rFonts w:ascii="Times New Roman" w:cs="Times New Roman" w:eastAsia="Times New Roman" w:hAnsi="Times New Roman"/>
          <w:color w:val="222222"/>
          <w:sz w:val="24"/>
          <w:szCs w:val="24"/>
          <w:highlight w:val="white"/>
          <w:rtl w:val="0"/>
        </w:rPr>
        <w:t xml:space="preserve">The patients will be randomised either to the External Oblique Intercostal (EOI) block group or </w:t>
      </w:r>
      <w:r w:rsidDel="00000000" w:rsidR="00000000" w:rsidRPr="00000000">
        <w:rPr>
          <w:rFonts w:ascii="Times New Roman" w:cs="Times New Roman" w:eastAsia="Times New Roman" w:hAnsi="Times New Roman"/>
          <w:sz w:val="24"/>
          <w:szCs w:val="24"/>
          <w:highlight w:val="white"/>
          <w:rtl w:val="0"/>
        </w:rPr>
        <w:t xml:space="preserve">Oblique Subcostal TAP (OSTAP) </w:t>
      </w:r>
      <w:r w:rsidDel="00000000" w:rsidR="00000000" w:rsidRPr="00000000">
        <w:rPr>
          <w:rFonts w:ascii="Times New Roman" w:cs="Times New Roman" w:eastAsia="Times New Roman" w:hAnsi="Times New Roman"/>
          <w:color w:val="222222"/>
          <w:sz w:val="24"/>
          <w:szCs w:val="24"/>
          <w:highlight w:val="white"/>
          <w:rtl w:val="0"/>
        </w:rPr>
        <w:t xml:space="preserve">block group. All patients will be prepared according to ERAS protocol with nil per orally for 6 hours for solids and 2 hours for clear fluids. Non-diabetic patients will receive </w:t>
      </w:r>
      <w:r w:rsidDel="00000000" w:rsidR="00000000" w:rsidRPr="00000000">
        <w:rPr>
          <w:rFonts w:ascii="Times New Roman" w:cs="Times New Roman" w:eastAsia="Times New Roman" w:hAnsi="Times New Roman"/>
          <w:color w:val="1b1b1b"/>
          <w:sz w:val="24"/>
          <w:szCs w:val="24"/>
          <w:highlight w:val="white"/>
          <w:rtl w:val="0"/>
        </w:rPr>
        <w:t xml:space="preserve">carbohydrate drinks the evening before surgery as well as 2 hours shifting to the operation theatre. </w:t>
      </w:r>
      <w:r w:rsidDel="00000000" w:rsidR="00000000" w:rsidRPr="00000000">
        <w:rPr>
          <w:rFonts w:ascii="Times New Roman" w:cs="Times New Roman" w:eastAsia="Times New Roman" w:hAnsi="Times New Roman"/>
          <w:color w:val="222222"/>
          <w:sz w:val="24"/>
          <w:szCs w:val="24"/>
          <w:highlight w:val="white"/>
          <w:rtl w:val="0"/>
        </w:rPr>
        <w:t xml:space="preserve">No sedative premedication will be given. They will be advised to continue their chronic medications except oral hypoglycaemic agents till the morning of the surgery.</w:t>
      </w:r>
    </w:p>
    <w:p w:rsidR="00000000" w:rsidDel="00000000" w:rsidP="00000000" w:rsidRDefault="00000000" w:rsidRPr="00000000" w14:paraId="00000042">
      <w:pPr>
        <w:spacing w:line="240" w:lineRule="auto"/>
        <w:rPr>
          <w:rFonts w:ascii="Times New Roman" w:cs="Times New Roman" w:eastAsia="Times New Roman" w:hAnsi="Times New Roman"/>
          <w:color w:val="222222"/>
          <w:sz w:val="24"/>
          <w:szCs w:val="24"/>
          <w:highlight w:val="white"/>
        </w:rPr>
      </w:pPr>
      <w:r w:rsidDel="00000000" w:rsidR="00000000" w:rsidRPr="00000000">
        <w:rPr>
          <w:rFonts w:ascii="Times New Roman" w:cs="Times New Roman" w:eastAsia="Times New Roman" w:hAnsi="Times New Roman"/>
          <w:color w:val="222222"/>
          <w:sz w:val="24"/>
          <w:szCs w:val="24"/>
          <w:highlight w:val="white"/>
          <w:rtl w:val="0"/>
        </w:rPr>
        <w:t xml:space="preserve">Inside the operation theatre, the ASA standard monitors (pulse oximeter, 3-lead electrocardiogram and non-invasive automatic blood pressure with the interval set at 5 minutes) will be attached and one peripheral intravenous access with either 18G or 20 G will be done. </w:t>
      </w:r>
    </w:p>
    <w:p w:rsidR="00000000" w:rsidDel="00000000" w:rsidP="00000000" w:rsidRDefault="00000000" w:rsidRPr="00000000" w14:paraId="00000043">
      <w:pPr>
        <w:spacing w:line="240" w:lineRule="auto"/>
        <w:rPr>
          <w:rFonts w:ascii="Times New Roman" w:cs="Times New Roman" w:eastAsia="Times New Roman" w:hAnsi="Times New Roman"/>
          <w:color w:val="222222"/>
          <w:sz w:val="24"/>
          <w:szCs w:val="24"/>
          <w:highlight w:val="white"/>
        </w:rPr>
      </w:pPr>
      <w:r w:rsidDel="00000000" w:rsidR="00000000" w:rsidRPr="00000000">
        <w:rPr>
          <w:rFonts w:ascii="Times New Roman" w:cs="Times New Roman" w:eastAsia="Times New Roman" w:hAnsi="Times New Roman"/>
          <w:color w:val="222222"/>
          <w:sz w:val="24"/>
          <w:szCs w:val="24"/>
          <w:highlight w:val="white"/>
          <w:rtl w:val="0"/>
        </w:rPr>
        <w:t xml:space="preserve">In both the groups, the patient will be placed in an upright sitting position, and the skin over the lumbar region of the back will be cleaned with 2% chlorhexidine, and sterile drapes will be placed. A sterile 25-gauge Quincke’s needle will be used to enter the subarachnoid space at the L2–3 or L3–4 interspace and 100 mcg of preservative free morphine diluted in saline (1ml) will be administered as per our institutional protocol.</w:t>
      </w:r>
    </w:p>
    <w:p w:rsidR="00000000" w:rsidDel="00000000" w:rsidP="00000000" w:rsidRDefault="00000000" w:rsidRPr="00000000" w14:paraId="00000044">
      <w:pPr>
        <w:spacing w:line="240" w:lineRule="auto"/>
        <w:rPr>
          <w:rFonts w:ascii="Times New Roman" w:cs="Times New Roman" w:eastAsia="Times New Roman" w:hAnsi="Times New Roman"/>
          <w:color w:val="222222"/>
          <w:sz w:val="24"/>
          <w:szCs w:val="24"/>
          <w:highlight w:val="white"/>
        </w:rPr>
      </w:pPr>
      <w:r w:rsidDel="00000000" w:rsidR="00000000" w:rsidRPr="00000000">
        <w:rPr>
          <w:rFonts w:ascii="Times New Roman" w:cs="Times New Roman" w:eastAsia="Times New Roman" w:hAnsi="Times New Roman"/>
          <w:color w:val="222222"/>
          <w:sz w:val="24"/>
          <w:szCs w:val="24"/>
          <w:highlight w:val="white"/>
          <w:rtl w:val="0"/>
        </w:rPr>
        <w:t xml:space="preserve">In both the groups, general anaesthesia will be administered. After preoxygenation with 100% oxygen for 3 minutes, 2μg/kg Fentanyl, 2 mg/kg propofol, and 0.9 mg/kg of rocuronium will be administered, and the trachea will be intubated with proper sized endotracheal tube and confirmed with the end tidal carbon dioxide (EtCO2) waveform. Anaesthesia will be maintained by oxygen/ air/ sevoflurane mixture to maintain a minimum alveolar concentration (MAC) of 0.7-1.0. 1000 mg paracetamol and dexamethasone 0.15mg/kg after induction and inj ibuprofen 400mg 30 minutes prior to extubation will be given in both the groups. Muscle relaxation will be maintained with inj. cis-atracurium infusion 1.5 mcg/kg/min. Arterial cannulation will be done and invasive blood pressure (IBP) will be monitored. USG guided central venous catheterisation will be performed at either the right internal jugular vein or right subclavian vein. Vasoactive medication (i.e, phenylephrine, ephedrine, and norepinephrine) will be given at the discretion of the attending anesthesiologist. The pressure points will be adequately padded and the patient will be placed in supine position. Volume controlled or pressure controlled mode of ventilation with the peak airway pressure limited to 35 mm Hg will be continued throughout the intraoperative period. 25 - 50 micrograms boluses of intravenous fentanyl will be administered when there will be an increase in heart rate or blood pressure more than 20% of the pre-induction values. Every patient will receive intravenous fluids with lactated Ringer's solution or balanced crystalloids as appropriate to maintain an urine output of at least 0.5ml/kg/hour..Packed RBCs will be transfused as per the institutional protocol if Hb &lt;7 gm/dl. After completion of surgery, the nerve blocks will be performed according to the allocated group. </w:t>
      </w:r>
    </w:p>
    <w:p w:rsidR="00000000" w:rsidDel="00000000" w:rsidP="00000000" w:rsidRDefault="00000000" w:rsidRPr="00000000" w14:paraId="00000045">
      <w:pPr>
        <w:spacing w:line="240" w:lineRule="auto"/>
        <w:rPr>
          <w:rFonts w:ascii="Times New Roman" w:cs="Times New Roman" w:eastAsia="Times New Roman" w:hAnsi="Times New Roman"/>
          <w:color w:val="222222"/>
          <w:sz w:val="24"/>
          <w:szCs w:val="24"/>
          <w:highlight w:val="white"/>
        </w:rPr>
      </w:pPr>
      <w:r w:rsidDel="00000000" w:rsidR="00000000" w:rsidRPr="00000000">
        <w:rPr>
          <w:rFonts w:ascii="Times New Roman" w:cs="Times New Roman" w:eastAsia="Times New Roman" w:hAnsi="Times New Roman"/>
          <w:color w:val="222222"/>
          <w:sz w:val="24"/>
          <w:szCs w:val="24"/>
          <w:highlight w:val="white"/>
          <w:rtl w:val="0"/>
        </w:rPr>
        <w:t xml:space="preserve">In the External Oblique Intercostal (EOI) block group, the patients will receive ultrasound guided bilateral external oblique subcostal block and in the Oblique</w:t>
      </w:r>
      <w:r w:rsidDel="00000000" w:rsidR="00000000" w:rsidRPr="00000000">
        <w:rPr>
          <w:rFonts w:ascii="Times New Roman" w:cs="Times New Roman" w:eastAsia="Times New Roman" w:hAnsi="Times New Roman"/>
          <w:sz w:val="24"/>
          <w:szCs w:val="24"/>
          <w:highlight w:val="white"/>
          <w:rtl w:val="0"/>
        </w:rPr>
        <w:t xml:space="preserve"> Subcostal TAP (OSTAP) </w:t>
      </w:r>
      <w:r w:rsidDel="00000000" w:rsidR="00000000" w:rsidRPr="00000000">
        <w:rPr>
          <w:rFonts w:ascii="Times New Roman" w:cs="Times New Roman" w:eastAsia="Times New Roman" w:hAnsi="Times New Roman"/>
          <w:color w:val="222222"/>
          <w:sz w:val="24"/>
          <w:szCs w:val="24"/>
          <w:highlight w:val="white"/>
          <w:rtl w:val="0"/>
        </w:rPr>
        <w:t xml:space="preserve">block group, the patients will be given ultrasound guided bilateral oblique subcostal TAP block. All the procedures will be performed under strict aseptic conditions by the same experienced anesthesiologist. </w:t>
      </w:r>
    </w:p>
    <w:p w:rsidR="00000000" w:rsidDel="00000000" w:rsidP="00000000" w:rsidRDefault="00000000" w:rsidRPr="00000000" w14:paraId="00000046">
      <w:pPr>
        <w:spacing w:line="240" w:lineRule="auto"/>
        <w:rPr>
          <w:rFonts w:ascii="Times New Roman" w:cs="Times New Roman" w:eastAsia="Times New Roman" w:hAnsi="Times New Roman"/>
          <w:b w:val="1"/>
          <w:color w:val="222222"/>
          <w:sz w:val="24"/>
          <w:szCs w:val="24"/>
          <w:highlight w:val="white"/>
        </w:rPr>
      </w:pPr>
      <w:r w:rsidDel="00000000" w:rsidR="00000000" w:rsidRPr="00000000">
        <w:rPr>
          <w:rFonts w:ascii="Times New Roman" w:cs="Times New Roman" w:eastAsia="Times New Roman" w:hAnsi="Times New Roman"/>
          <w:b w:val="1"/>
          <w:color w:val="222222"/>
          <w:sz w:val="24"/>
          <w:szCs w:val="24"/>
          <w:highlight w:val="white"/>
          <w:rtl w:val="0"/>
        </w:rPr>
        <w:t xml:space="preserve">External oblique intercostal block</w:t>
      </w:r>
    </w:p>
    <w:p w:rsidR="00000000" w:rsidDel="00000000" w:rsidP="00000000" w:rsidRDefault="00000000" w:rsidRPr="00000000" w14:paraId="00000047">
      <w:pPr>
        <w:spacing w:line="240" w:lineRule="auto"/>
        <w:rPr>
          <w:rFonts w:ascii="Times New Roman" w:cs="Times New Roman" w:eastAsia="Times New Roman" w:hAnsi="Times New Roman"/>
          <w:color w:val="222222"/>
          <w:sz w:val="24"/>
          <w:szCs w:val="24"/>
          <w:highlight w:val="white"/>
        </w:rPr>
      </w:pPr>
      <w:r w:rsidDel="00000000" w:rsidR="00000000" w:rsidRPr="00000000">
        <w:rPr>
          <w:rFonts w:ascii="Times New Roman" w:cs="Times New Roman" w:eastAsia="Times New Roman" w:hAnsi="Times New Roman"/>
          <w:color w:val="222222"/>
          <w:sz w:val="24"/>
          <w:szCs w:val="24"/>
          <w:highlight w:val="white"/>
          <w:rtl w:val="0"/>
        </w:rPr>
        <w:t xml:space="preserve">With the patient in supine position, a linear ultrasound transducer will be placed sagittally on the seventh rib corresponding to the level of xiphisternum just medial to the anterior axillary line in an oblique orientation as described by Elsharkawy, H etal, </w:t>
      </w:r>
      <w:hyperlink r:id="rId11">
        <w:r w:rsidDel="00000000" w:rsidR="00000000" w:rsidRPr="00000000">
          <w:rPr>
            <w:rFonts w:ascii="Times New Roman" w:cs="Times New Roman" w:eastAsia="Times New Roman" w:hAnsi="Times New Roman"/>
            <w:sz w:val="24"/>
            <w:szCs w:val="24"/>
            <w:highlight w:val="white"/>
            <w:vertAlign w:val="baseline"/>
            <w:rtl w:val="0"/>
          </w:rPr>
          <w:t xml:space="preserve">(3)</w:t>
        </w:r>
      </w:hyperlink>
      <w:r w:rsidDel="00000000" w:rsidR="00000000" w:rsidRPr="00000000">
        <w:rPr>
          <w:rFonts w:ascii="Times New Roman" w:cs="Times New Roman" w:eastAsia="Times New Roman" w:hAnsi="Times New Roman"/>
          <w:color w:val="222222"/>
          <w:sz w:val="24"/>
          <w:szCs w:val="24"/>
          <w:highlight w:val="white"/>
          <w:rtl w:val="0"/>
        </w:rPr>
        <w:t xml:space="preserve"> and moved up to identify the sixth rib. An echogenic 100mm block needle will approach in plane in a cranio-caudal direction.Correct needle placement between external oblique and intercostal muscle will be identified by hydrodissection with sterile normal saline.Thereafter 15 ml of 0.2 % ropivacaine will be administered and a 20G 100 cm catheter will be introduced and kept at 3 cm beyond the needle in the fascial plane. The remaining 5 ml of 0.2 % ropivacaine will be administered through the catheter and position of the tip of the catheter confirmed using the ultrasound. The process will be repeated on the other side.</w:t>
      </w:r>
    </w:p>
    <w:p w:rsidR="00000000" w:rsidDel="00000000" w:rsidP="00000000" w:rsidRDefault="00000000" w:rsidRPr="00000000" w14:paraId="00000048">
      <w:pPr>
        <w:spacing w:line="240" w:lineRule="auto"/>
        <w:rPr>
          <w:rFonts w:ascii="Times New Roman" w:cs="Times New Roman" w:eastAsia="Times New Roman" w:hAnsi="Times New Roman"/>
          <w:b w:val="1"/>
          <w:color w:val="222222"/>
          <w:sz w:val="24"/>
          <w:szCs w:val="24"/>
          <w:highlight w:val="white"/>
        </w:rPr>
      </w:pPr>
      <w:r w:rsidDel="00000000" w:rsidR="00000000" w:rsidRPr="00000000">
        <w:rPr>
          <w:rFonts w:ascii="Times New Roman" w:cs="Times New Roman" w:eastAsia="Times New Roman" w:hAnsi="Times New Roman"/>
          <w:b w:val="1"/>
          <w:color w:val="222222"/>
          <w:sz w:val="24"/>
          <w:szCs w:val="24"/>
          <w:highlight w:val="white"/>
          <w:rtl w:val="0"/>
        </w:rPr>
        <w:t xml:space="preserve">Oblique subcostal TAP block</w:t>
      </w:r>
    </w:p>
    <w:p w:rsidR="00000000" w:rsidDel="00000000" w:rsidP="00000000" w:rsidRDefault="00000000" w:rsidRPr="00000000" w14:paraId="00000049">
      <w:pPr>
        <w:spacing w:line="240" w:lineRule="auto"/>
        <w:rPr>
          <w:rFonts w:ascii="Times New Roman" w:cs="Times New Roman" w:eastAsia="Times New Roman" w:hAnsi="Times New Roman"/>
          <w:color w:val="222222"/>
          <w:sz w:val="24"/>
          <w:szCs w:val="24"/>
          <w:highlight w:val="white"/>
        </w:rPr>
      </w:pPr>
      <w:r w:rsidDel="00000000" w:rsidR="00000000" w:rsidRPr="00000000">
        <w:rPr>
          <w:rFonts w:ascii="Times New Roman" w:cs="Times New Roman" w:eastAsia="Times New Roman" w:hAnsi="Times New Roman"/>
          <w:color w:val="222222"/>
          <w:sz w:val="24"/>
          <w:szCs w:val="24"/>
          <w:highlight w:val="white"/>
          <w:rtl w:val="0"/>
        </w:rPr>
        <w:t xml:space="preserve">With the patient in supine position, a linear ultrasound transducer will be placed in a transverse orientation on the anterior abdominal wall below the costal margin just lateral to the midline to identify the rectus abdominis muscle. Moving laterally, the tapering of the rectus abdominis muscle and beginning of the three anterior abdominal wall muscles (external oblique,internal oblique and transversus abdominis) will be identified. An echogenic 100mm block needle will approach in plane in a medial to lateral direction. Correct needle placement between internal oblique and transversus abdominis muscle will be identified by hydrodissection with sterile normal saline.Thereafter 15 ml of 0.2 % ropivacaine will be administered and a 20G 100 cm catheter will be introduced and kept at 3 cm beyond the needle in the fascial plane. The remaining 5 ml of 0.2 % ropivacaine will be administered through the catheter and position of the tip of the catheter confirmed using the ultrasound. The process will be repeated on the other side.</w:t>
      </w:r>
    </w:p>
    <w:p w:rsidR="00000000" w:rsidDel="00000000" w:rsidP="00000000" w:rsidRDefault="00000000" w:rsidRPr="00000000" w14:paraId="0000004A">
      <w:pPr>
        <w:spacing w:line="240" w:lineRule="auto"/>
        <w:rPr>
          <w:rFonts w:ascii="Times New Roman" w:cs="Times New Roman" w:eastAsia="Times New Roman" w:hAnsi="Times New Roman"/>
          <w:color w:val="222222"/>
          <w:sz w:val="24"/>
          <w:szCs w:val="24"/>
          <w:highlight w:val="white"/>
        </w:rPr>
      </w:pPr>
      <w:r w:rsidDel="00000000" w:rsidR="00000000" w:rsidRPr="00000000">
        <w:rPr>
          <w:rtl w:val="0"/>
        </w:rPr>
      </w:r>
    </w:p>
    <w:p w:rsidR="00000000" w:rsidDel="00000000" w:rsidP="00000000" w:rsidRDefault="00000000" w:rsidRPr="00000000" w14:paraId="0000004B">
      <w:pPr>
        <w:spacing w:line="240" w:lineRule="auto"/>
        <w:rPr>
          <w:rFonts w:ascii="Times New Roman" w:cs="Times New Roman" w:eastAsia="Times New Roman" w:hAnsi="Times New Roman"/>
          <w:color w:val="222222"/>
          <w:sz w:val="24"/>
          <w:szCs w:val="24"/>
          <w:highlight w:val="white"/>
        </w:rPr>
      </w:pPr>
      <w:r w:rsidDel="00000000" w:rsidR="00000000" w:rsidRPr="00000000">
        <w:rPr>
          <w:rFonts w:ascii="Times New Roman" w:cs="Times New Roman" w:eastAsia="Times New Roman" w:hAnsi="Times New Roman"/>
          <w:color w:val="222222"/>
          <w:sz w:val="24"/>
          <w:szCs w:val="24"/>
          <w:highlight w:val="white"/>
          <w:rtl w:val="0"/>
        </w:rPr>
        <w:t xml:space="preserve">All patients will receive inj. ondansetron 4mg at the end of procedure for antiemetic prophylaxis. Muscle relaxation will be antagonised with neostigmine and glycopyrrolate combination and will be extubated in the operation theatre. Standard monitoring will be continued in the postoperative period. All the patients will be shifted to the intensive care unit. </w:t>
      </w:r>
    </w:p>
    <w:p w:rsidR="00000000" w:rsidDel="00000000" w:rsidP="00000000" w:rsidRDefault="00000000" w:rsidRPr="00000000" w14:paraId="0000004C">
      <w:pPr>
        <w:spacing w:line="240" w:lineRule="auto"/>
        <w:rPr>
          <w:rFonts w:ascii="Times New Roman" w:cs="Times New Roman" w:eastAsia="Times New Roman" w:hAnsi="Times New Roman"/>
          <w:color w:val="222222"/>
          <w:sz w:val="24"/>
          <w:szCs w:val="24"/>
          <w:highlight w:val="white"/>
        </w:rPr>
      </w:pPr>
      <w:r w:rsidDel="00000000" w:rsidR="00000000" w:rsidRPr="00000000">
        <w:rPr>
          <w:rFonts w:ascii="Times New Roman" w:cs="Times New Roman" w:eastAsia="Times New Roman" w:hAnsi="Times New Roman"/>
          <w:color w:val="222222"/>
          <w:sz w:val="24"/>
          <w:szCs w:val="24"/>
          <w:highlight w:val="white"/>
          <w:rtl w:val="0"/>
        </w:rPr>
        <w:t xml:space="preserve"> </w:t>
      </w:r>
    </w:p>
    <w:p w:rsidR="00000000" w:rsidDel="00000000" w:rsidP="00000000" w:rsidRDefault="00000000" w:rsidRPr="00000000" w14:paraId="0000004D">
      <w:pPr>
        <w:spacing w:line="240" w:lineRule="auto"/>
        <w:rPr>
          <w:rFonts w:ascii="Times New Roman" w:cs="Times New Roman" w:eastAsia="Times New Roman" w:hAnsi="Times New Roman"/>
          <w:color w:val="222222"/>
          <w:sz w:val="24"/>
          <w:szCs w:val="24"/>
          <w:highlight w:val="white"/>
        </w:rPr>
      </w:pPr>
      <w:r w:rsidDel="00000000" w:rsidR="00000000" w:rsidRPr="00000000">
        <w:rPr>
          <w:rFonts w:ascii="Times New Roman" w:cs="Times New Roman" w:eastAsia="Times New Roman" w:hAnsi="Times New Roman"/>
          <w:color w:val="222222"/>
          <w:sz w:val="24"/>
          <w:szCs w:val="24"/>
          <w:highlight w:val="white"/>
          <w:rtl w:val="0"/>
        </w:rPr>
        <w:t xml:space="preserve">On reaching the intensive care unit, IV-PCA with morphine at a concentration of 1mg/ml will be set up and started with the following settings after the patient is fully awake: bolus 1ml; lock out of 10 minutes; no background infusion and 4 hour limit of 16 mg. Inj Fentanyl 25 -50 mcg bolus will be administered if NRS &gt;4 even with PCA morphine. Oxygen will be administered if SpO</w:t>
      </w:r>
      <w:r w:rsidDel="00000000" w:rsidR="00000000" w:rsidRPr="00000000">
        <w:rPr>
          <w:rFonts w:ascii="Times New Roman" w:cs="Times New Roman" w:eastAsia="Times New Roman" w:hAnsi="Times New Roman"/>
          <w:color w:val="222222"/>
          <w:sz w:val="24"/>
          <w:szCs w:val="24"/>
          <w:highlight w:val="white"/>
          <w:vertAlign w:val="subscript"/>
          <w:rtl w:val="0"/>
        </w:rPr>
        <w:t xml:space="preserve">2 </w:t>
      </w:r>
      <w:r w:rsidDel="00000000" w:rsidR="00000000" w:rsidRPr="00000000">
        <w:rPr>
          <w:rFonts w:ascii="Times New Roman" w:cs="Times New Roman" w:eastAsia="Times New Roman" w:hAnsi="Times New Roman"/>
          <w:color w:val="222222"/>
          <w:sz w:val="24"/>
          <w:szCs w:val="24"/>
          <w:highlight w:val="white"/>
          <w:rtl w:val="0"/>
        </w:rPr>
        <w:t xml:space="preserve">will fall below 92%. 0.2% Ropivacaine will be infused via the catheters @ 5-6 ml/hour on each side in both the groups. Intravenous paracetamol 1000 mg 4 times a day will be administered and changed to oral paracetamol once oral intake will resume. Inj ondansetron 4 mg will be administered 8 hourly till IV-PCA morphine will be administered and thereafter 4mg iv if the patient will complain of nausea, vomiting or pruritus. IV PCA morphine will be stopped on day 72 hours after completion of surgery. An ERAS protocol will be followed in the postoperative period consisting of early enteral feeding and early mobilisation. Anesthesiologist unaware of the group allocation will collect postoperative data in the case record form at different time points: on arrival at the ICU (T</w:t>
      </w:r>
      <w:r w:rsidDel="00000000" w:rsidR="00000000" w:rsidRPr="00000000">
        <w:rPr>
          <w:rFonts w:ascii="Times New Roman" w:cs="Times New Roman" w:eastAsia="Times New Roman" w:hAnsi="Times New Roman"/>
          <w:color w:val="222222"/>
          <w:sz w:val="24"/>
          <w:szCs w:val="24"/>
          <w:highlight w:val="white"/>
          <w:vertAlign w:val="subscript"/>
          <w:rtl w:val="0"/>
        </w:rPr>
        <w:t xml:space="preserve">0</w:t>
      </w:r>
      <w:r w:rsidDel="00000000" w:rsidR="00000000" w:rsidRPr="00000000">
        <w:rPr>
          <w:rFonts w:ascii="Times New Roman" w:cs="Times New Roman" w:eastAsia="Times New Roman" w:hAnsi="Times New Roman"/>
          <w:color w:val="222222"/>
          <w:sz w:val="24"/>
          <w:szCs w:val="24"/>
          <w:highlight w:val="white"/>
          <w:rtl w:val="0"/>
        </w:rPr>
        <w:t xml:space="preserve">); 3 hours (T</w:t>
      </w:r>
      <w:r w:rsidDel="00000000" w:rsidR="00000000" w:rsidRPr="00000000">
        <w:rPr>
          <w:rFonts w:ascii="Times New Roman" w:cs="Times New Roman" w:eastAsia="Times New Roman" w:hAnsi="Times New Roman"/>
          <w:color w:val="222222"/>
          <w:sz w:val="24"/>
          <w:szCs w:val="24"/>
          <w:highlight w:val="white"/>
          <w:vertAlign w:val="subscript"/>
          <w:rtl w:val="0"/>
        </w:rPr>
        <w:t xml:space="preserve">1</w:t>
      </w:r>
      <w:r w:rsidDel="00000000" w:rsidR="00000000" w:rsidRPr="00000000">
        <w:rPr>
          <w:rFonts w:ascii="Times New Roman" w:cs="Times New Roman" w:eastAsia="Times New Roman" w:hAnsi="Times New Roman"/>
          <w:color w:val="222222"/>
          <w:sz w:val="24"/>
          <w:szCs w:val="24"/>
          <w:highlight w:val="white"/>
          <w:rtl w:val="0"/>
        </w:rPr>
        <w:t xml:space="preserve">); 6 hours (T</w:t>
      </w:r>
      <w:r w:rsidDel="00000000" w:rsidR="00000000" w:rsidRPr="00000000">
        <w:rPr>
          <w:rFonts w:ascii="Times New Roman" w:cs="Times New Roman" w:eastAsia="Times New Roman" w:hAnsi="Times New Roman"/>
          <w:color w:val="222222"/>
          <w:sz w:val="24"/>
          <w:szCs w:val="24"/>
          <w:highlight w:val="white"/>
          <w:vertAlign w:val="subscript"/>
          <w:rtl w:val="0"/>
        </w:rPr>
        <w:t xml:space="preserve">2</w:t>
      </w:r>
      <w:r w:rsidDel="00000000" w:rsidR="00000000" w:rsidRPr="00000000">
        <w:rPr>
          <w:rFonts w:ascii="Times New Roman" w:cs="Times New Roman" w:eastAsia="Times New Roman" w:hAnsi="Times New Roman"/>
          <w:color w:val="222222"/>
          <w:sz w:val="24"/>
          <w:szCs w:val="24"/>
          <w:highlight w:val="white"/>
          <w:rtl w:val="0"/>
        </w:rPr>
        <w:t xml:space="preserve">); 12 hours (T</w:t>
      </w:r>
      <w:r w:rsidDel="00000000" w:rsidR="00000000" w:rsidRPr="00000000">
        <w:rPr>
          <w:rFonts w:ascii="Times New Roman" w:cs="Times New Roman" w:eastAsia="Times New Roman" w:hAnsi="Times New Roman"/>
          <w:color w:val="222222"/>
          <w:sz w:val="24"/>
          <w:szCs w:val="24"/>
          <w:highlight w:val="white"/>
          <w:vertAlign w:val="subscript"/>
          <w:rtl w:val="0"/>
        </w:rPr>
        <w:t xml:space="preserve">3</w:t>
      </w:r>
      <w:r w:rsidDel="00000000" w:rsidR="00000000" w:rsidRPr="00000000">
        <w:rPr>
          <w:rFonts w:ascii="Times New Roman" w:cs="Times New Roman" w:eastAsia="Times New Roman" w:hAnsi="Times New Roman"/>
          <w:color w:val="222222"/>
          <w:sz w:val="24"/>
          <w:szCs w:val="24"/>
          <w:highlight w:val="white"/>
          <w:rtl w:val="0"/>
        </w:rPr>
        <w:t xml:space="preserve">); 24 hours (T</w:t>
      </w:r>
      <w:r w:rsidDel="00000000" w:rsidR="00000000" w:rsidRPr="00000000">
        <w:rPr>
          <w:rFonts w:ascii="Times New Roman" w:cs="Times New Roman" w:eastAsia="Times New Roman" w:hAnsi="Times New Roman"/>
          <w:color w:val="222222"/>
          <w:sz w:val="24"/>
          <w:szCs w:val="24"/>
          <w:highlight w:val="white"/>
          <w:vertAlign w:val="subscript"/>
          <w:rtl w:val="0"/>
        </w:rPr>
        <w:t xml:space="preserve">4</w:t>
      </w:r>
      <w:r w:rsidDel="00000000" w:rsidR="00000000" w:rsidRPr="00000000">
        <w:rPr>
          <w:rFonts w:ascii="Times New Roman" w:cs="Times New Roman" w:eastAsia="Times New Roman" w:hAnsi="Times New Roman"/>
          <w:color w:val="222222"/>
          <w:sz w:val="24"/>
          <w:szCs w:val="24"/>
          <w:highlight w:val="white"/>
          <w:rtl w:val="0"/>
        </w:rPr>
        <w:t xml:space="preserve">) ; 48 hours (T</w:t>
      </w:r>
      <w:r w:rsidDel="00000000" w:rsidR="00000000" w:rsidRPr="00000000">
        <w:rPr>
          <w:rFonts w:ascii="Times New Roman" w:cs="Times New Roman" w:eastAsia="Times New Roman" w:hAnsi="Times New Roman"/>
          <w:color w:val="222222"/>
          <w:sz w:val="24"/>
          <w:szCs w:val="24"/>
          <w:highlight w:val="white"/>
          <w:vertAlign w:val="subscript"/>
          <w:rtl w:val="0"/>
        </w:rPr>
        <w:t xml:space="preserve">5</w:t>
      </w:r>
      <w:r w:rsidDel="00000000" w:rsidR="00000000" w:rsidRPr="00000000">
        <w:rPr>
          <w:rFonts w:ascii="Times New Roman" w:cs="Times New Roman" w:eastAsia="Times New Roman" w:hAnsi="Times New Roman"/>
          <w:color w:val="222222"/>
          <w:sz w:val="24"/>
          <w:szCs w:val="24"/>
          <w:highlight w:val="white"/>
          <w:rtl w:val="0"/>
        </w:rPr>
        <w:t xml:space="preserve">) and 72 hours (T6). The following will be noted: </w:t>
      </w:r>
    </w:p>
    <w:p w:rsidR="00000000" w:rsidDel="00000000" w:rsidP="00000000" w:rsidRDefault="00000000" w:rsidRPr="00000000" w14:paraId="0000004E">
      <w:pPr>
        <w:spacing w:line="240" w:lineRule="auto"/>
        <w:rPr>
          <w:rFonts w:ascii="Times New Roman" w:cs="Times New Roman" w:eastAsia="Times New Roman" w:hAnsi="Times New Roman"/>
          <w:color w:val="222222"/>
          <w:sz w:val="24"/>
          <w:szCs w:val="24"/>
          <w:highlight w:val="white"/>
        </w:rPr>
      </w:pPr>
      <w:r w:rsidDel="00000000" w:rsidR="00000000" w:rsidRPr="00000000">
        <w:rPr>
          <w:rFonts w:ascii="Times New Roman" w:cs="Times New Roman" w:eastAsia="Times New Roman" w:hAnsi="Times New Roman"/>
          <w:color w:val="222222"/>
          <w:sz w:val="24"/>
          <w:szCs w:val="24"/>
          <w:highlight w:val="white"/>
          <w:rtl w:val="0"/>
        </w:rPr>
        <w:t xml:space="preserve"> </w:t>
      </w:r>
    </w:p>
    <w:p w:rsidR="00000000" w:rsidDel="00000000" w:rsidP="00000000" w:rsidRDefault="00000000" w:rsidRPr="00000000" w14:paraId="0000004F">
      <w:pPr>
        <w:spacing w:line="240" w:lineRule="auto"/>
        <w:ind w:left="1080" w:hanging="360"/>
        <w:rPr>
          <w:rFonts w:ascii="Times New Roman" w:cs="Times New Roman" w:eastAsia="Times New Roman" w:hAnsi="Times New Roman"/>
          <w:color w:val="222222"/>
          <w:sz w:val="24"/>
          <w:szCs w:val="24"/>
          <w:highlight w:val="white"/>
        </w:rPr>
      </w:pPr>
      <w:r w:rsidDel="00000000" w:rsidR="00000000" w:rsidRPr="00000000">
        <w:rPr>
          <w:rFonts w:ascii="Times New Roman" w:cs="Times New Roman" w:eastAsia="Times New Roman" w:hAnsi="Times New Roman"/>
          <w:color w:val="222222"/>
          <w:sz w:val="24"/>
          <w:szCs w:val="24"/>
          <w:highlight w:val="white"/>
          <w:rtl w:val="0"/>
        </w:rPr>
        <w:t xml:space="preserve">●      Heart rate</w:t>
      </w:r>
    </w:p>
    <w:p w:rsidR="00000000" w:rsidDel="00000000" w:rsidP="00000000" w:rsidRDefault="00000000" w:rsidRPr="00000000" w14:paraId="00000050">
      <w:pPr>
        <w:spacing w:line="240" w:lineRule="auto"/>
        <w:ind w:left="1080" w:hanging="360"/>
        <w:rPr>
          <w:rFonts w:ascii="Times New Roman" w:cs="Times New Roman" w:eastAsia="Times New Roman" w:hAnsi="Times New Roman"/>
          <w:color w:val="222222"/>
          <w:sz w:val="24"/>
          <w:szCs w:val="24"/>
          <w:highlight w:val="white"/>
        </w:rPr>
      </w:pPr>
      <w:r w:rsidDel="00000000" w:rsidR="00000000" w:rsidRPr="00000000">
        <w:rPr>
          <w:rFonts w:ascii="Times New Roman" w:cs="Times New Roman" w:eastAsia="Times New Roman" w:hAnsi="Times New Roman"/>
          <w:color w:val="222222"/>
          <w:sz w:val="24"/>
          <w:szCs w:val="24"/>
          <w:highlight w:val="white"/>
          <w:rtl w:val="0"/>
        </w:rPr>
        <w:t xml:space="preserve">●      Blood pressure</w:t>
      </w:r>
    </w:p>
    <w:p w:rsidR="00000000" w:rsidDel="00000000" w:rsidP="00000000" w:rsidRDefault="00000000" w:rsidRPr="00000000" w14:paraId="00000051">
      <w:pPr>
        <w:spacing w:line="240" w:lineRule="auto"/>
        <w:ind w:left="1080" w:hanging="360"/>
        <w:rPr>
          <w:rFonts w:ascii="Times New Roman" w:cs="Times New Roman" w:eastAsia="Times New Roman" w:hAnsi="Times New Roman"/>
          <w:color w:val="222222"/>
          <w:sz w:val="24"/>
          <w:szCs w:val="24"/>
          <w:highlight w:val="white"/>
        </w:rPr>
      </w:pPr>
      <w:r w:rsidDel="00000000" w:rsidR="00000000" w:rsidRPr="00000000">
        <w:rPr>
          <w:rFonts w:ascii="Times New Roman" w:cs="Times New Roman" w:eastAsia="Times New Roman" w:hAnsi="Times New Roman"/>
          <w:color w:val="222222"/>
          <w:sz w:val="24"/>
          <w:szCs w:val="24"/>
          <w:highlight w:val="white"/>
          <w:rtl w:val="0"/>
        </w:rPr>
        <w:t xml:space="preserve">●      Respiratory rate</w:t>
      </w:r>
    </w:p>
    <w:p w:rsidR="00000000" w:rsidDel="00000000" w:rsidP="00000000" w:rsidRDefault="00000000" w:rsidRPr="00000000" w14:paraId="00000052">
      <w:pPr>
        <w:spacing w:line="240" w:lineRule="auto"/>
        <w:ind w:left="1080" w:hanging="360"/>
        <w:rPr>
          <w:rFonts w:ascii="Times New Roman" w:cs="Times New Roman" w:eastAsia="Times New Roman" w:hAnsi="Times New Roman"/>
          <w:color w:val="222222"/>
          <w:sz w:val="24"/>
          <w:szCs w:val="24"/>
          <w:highlight w:val="white"/>
        </w:rPr>
      </w:pPr>
      <w:r w:rsidDel="00000000" w:rsidR="00000000" w:rsidRPr="00000000">
        <w:rPr>
          <w:rFonts w:ascii="Times New Roman" w:cs="Times New Roman" w:eastAsia="Times New Roman" w:hAnsi="Times New Roman"/>
          <w:color w:val="222222"/>
          <w:sz w:val="24"/>
          <w:szCs w:val="24"/>
          <w:highlight w:val="white"/>
          <w:rtl w:val="0"/>
        </w:rPr>
        <w:t xml:space="preserve">●      Oxygen saturation (SpO2)</w:t>
      </w:r>
    </w:p>
    <w:p w:rsidR="00000000" w:rsidDel="00000000" w:rsidP="00000000" w:rsidRDefault="00000000" w:rsidRPr="00000000" w14:paraId="00000053">
      <w:pPr>
        <w:spacing w:line="240" w:lineRule="auto"/>
        <w:ind w:left="1080" w:hanging="360"/>
        <w:rPr>
          <w:rFonts w:ascii="Times New Roman" w:cs="Times New Roman" w:eastAsia="Times New Roman" w:hAnsi="Times New Roman"/>
          <w:color w:val="222222"/>
          <w:sz w:val="24"/>
          <w:szCs w:val="24"/>
          <w:highlight w:val="white"/>
        </w:rPr>
      </w:pPr>
      <w:r w:rsidDel="00000000" w:rsidR="00000000" w:rsidRPr="00000000">
        <w:rPr>
          <w:rFonts w:ascii="Times New Roman" w:cs="Times New Roman" w:eastAsia="Times New Roman" w:hAnsi="Times New Roman"/>
          <w:color w:val="222222"/>
          <w:sz w:val="24"/>
          <w:szCs w:val="24"/>
          <w:highlight w:val="white"/>
          <w:rtl w:val="0"/>
        </w:rPr>
        <w:t xml:space="preserve">●      Nausea and vomiting</w:t>
      </w:r>
    </w:p>
    <w:p w:rsidR="00000000" w:rsidDel="00000000" w:rsidP="00000000" w:rsidRDefault="00000000" w:rsidRPr="00000000" w14:paraId="00000054">
      <w:pPr>
        <w:spacing w:line="240" w:lineRule="auto"/>
        <w:ind w:left="1080" w:hanging="360"/>
        <w:rPr>
          <w:rFonts w:ascii="Times New Roman" w:cs="Times New Roman" w:eastAsia="Times New Roman" w:hAnsi="Times New Roman"/>
          <w:color w:val="222222"/>
          <w:sz w:val="24"/>
          <w:szCs w:val="24"/>
          <w:highlight w:val="white"/>
        </w:rPr>
      </w:pPr>
      <w:r w:rsidDel="00000000" w:rsidR="00000000" w:rsidRPr="00000000">
        <w:rPr>
          <w:rFonts w:ascii="Times New Roman" w:cs="Times New Roman" w:eastAsia="Times New Roman" w:hAnsi="Times New Roman"/>
          <w:color w:val="222222"/>
          <w:sz w:val="24"/>
          <w:szCs w:val="24"/>
          <w:highlight w:val="white"/>
          <w:rtl w:val="0"/>
        </w:rPr>
        <w:t xml:space="preserve">●      Pruritus</w:t>
      </w:r>
    </w:p>
    <w:p w:rsidR="00000000" w:rsidDel="00000000" w:rsidP="00000000" w:rsidRDefault="00000000" w:rsidRPr="00000000" w14:paraId="00000055">
      <w:pPr>
        <w:spacing w:line="240" w:lineRule="auto"/>
        <w:ind w:left="1080" w:hanging="360"/>
        <w:rPr>
          <w:rFonts w:ascii="Times New Roman" w:cs="Times New Roman" w:eastAsia="Times New Roman" w:hAnsi="Times New Roman"/>
          <w:color w:val="222222"/>
          <w:sz w:val="24"/>
          <w:szCs w:val="24"/>
          <w:highlight w:val="white"/>
        </w:rPr>
      </w:pPr>
      <w:r w:rsidDel="00000000" w:rsidR="00000000" w:rsidRPr="00000000">
        <w:rPr>
          <w:rFonts w:ascii="Times New Roman" w:cs="Times New Roman" w:eastAsia="Times New Roman" w:hAnsi="Times New Roman"/>
          <w:color w:val="222222"/>
          <w:sz w:val="24"/>
          <w:szCs w:val="24"/>
          <w:highlight w:val="white"/>
          <w:rtl w:val="0"/>
        </w:rPr>
        <w:t xml:space="preserve">●      NRS at rest</w:t>
      </w:r>
    </w:p>
    <w:p w:rsidR="00000000" w:rsidDel="00000000" w:rsidP="00000000" w:rsidRDefault="00000000" w:rsidRPr="00000000" w14:paraId="00000056">
      <w:pPr>
        <w:spacing w:line="240" w:lineRule="auto"/>
        <w:ind w:left="1080" w:hanging="360"/>
        <w:rPr>
          <w:rFonts w:ascii="Times New Roman" w:cs="Times New Roman" w:eastAsia="Times New Roman" w:hAnsi="Times New Roman"/>
          <w:color w:val="222222"/>
          <w:sz w:val="24"/>
          <w:szCs w:val="24"/>
          <w:highlight w:val="white"/>
        </w:rPr>
      </w:pPr>
      <w:r w:rsidDel="00000000" w:rsidR="00000000" w:rsidRPr="00000000">
        <w:rPr>
          <w:rFonts w:ascii="Times New Roman" w:cs="Times New Roman" w:eastAsia="Times New Roman" w:hAnsi="Times New Roman"/>
          <w:color w:val="222222"/>
          <w:sz w:val="24"/>
          <w:szCs w:val="24"/>
          <w:highlight w:val="white"/>
          <w:rtl w:val="0"/>
        </w:rPr>
        <w:t xml:space="preserve">●      Sedation score</w:t>
      </w:r>
    </w:p>
    <w:p w:rsidR="00000000" w:rsidDel="00000000" w:rsidP="00000000" w:rsidRDefault="00000000" w:rsidRPr="00000000" w14:paraId="00000057">
      <w:pPr>
        <w:spacing w:line="240" w:lineRule="auto"/>
        <w:rPr>
          <w:rFonts w:ascii="Times New Roman" w:cs="Times New Roman" w:eastAsia="Times New Roman" w:hAnsi="Times New Roman"/>
          <w:color w:val="222222"/>
          <w:sz w:val="24"/>
          <w:szCs w:val="24"/>
          <w:highlight w:val="white"/>
        </w:rPr>
      </w:pPr>
      <w:r w:rsidDel="00000000" w:rsidR="00000000" w:rsidRPr="00000000">
        <w:rPr>
          <w:rFonts w:ascii="Times New Roman" w:cs="Times New Roman" w:eastAsia="Times New Roman" w:hAnsi="Times New Roman"/>
          <w:color w:val="222222"/>
          <w:sz w:val="24"/>
          <w:szCs w:val="24"/>
          <w:highlight w:val="white"/>
          <w:rtl w:val="0"/>
        </w:rPr>
        <w:t xml:space="preserve"> </w:t>
      </w:r>
    </w:p>
    <w:p w:rsidR="00000000" w:rsidDel="00000000" w:rsidP="00000000" w:rsidRDefault="00000000" w:rsidRPr="00000000" w14:paraId="00000058">
      <w:pPr>
        <w:spacing w:line="240" w:lineRule="auto"/>
        <w:rPr>
          <w:rFonts w:ascii="Times New Roman" w:cs="Times New Roman" w:eastAsia="Times New Roman" w:hAnsi="Times New Roman"/>
          <w:color w:val="222222"/>
          <w:sz w:val="24"/>
          <w:szCs w:val="24"/>
          <w:highlight w:val="white"/>
        </w:rPr>
      </w:pPr>
      <w:r w:rsidDel="00000000" w:rsidR="00000000" w:rsidRPr="00000000">
        <w:rPr>
          <w:rFonts w:ascii="Times New Roman" w:cs="Times New Roman" w:eastAsia="Times New Roman" w:hAnsi="Times New Roman"/>
          <w:color w:val="222222"/>
          <w:sz w:val="24"/>
          <w:szCs w:val="24"/>
          <w:highlight w:val="white"/>
          <w:rtl w:val="0"/>
        </w:rPr>
        <w:t xml:space="preserve">The PCA pump will be electronically checked at 24, 48 and 72 hours after completion of surgery for calculation of  morphine consumption and refilling if necessary. Intraoperative fentanyl requirements will be noted from the intraoperative anaesthesia record sheet. The ITU nursing team will be asked to note the time to first ambulation, enteric resumption and flatus pass and the NRS on first ambulation. Pain on coughing will be assessed on postoperative day 1,day 2 and day 3 during morning acute pain service (APS) rounds. Data regarding postoperative rescue fentanyl requirement, administration of naloxone and requirement of noradrenaline will be obtained from ITU nursing record sheet. Patients will be asked about their satisfaction with the pain management at the end of 24,48 and 72 hours after surgery.. Length of hospital stay will be calculated from the day of surgery to the day of discharge.</w:t>
      </w:r>
    </w:p>
    <w:p w:rsidR="00000000" w:rsidDel="00000000" w:rsidP="00000000" w:rsidRDefault="00000000" w:rsidRPr="00000000" w14:paraId="00000059">
      <w:pPr>
        <w:spacing w:line="240" w:lineRule="auto"/>
        <w:rPr>
          <w:rFonts w:ascii="Times New Roman" w:cs="Times New Roman" w:eastAsia="Times New Roman" w:hAnsi="Times New Roman"/>
          <w:color w:val="222222"/>
          <w:sz w:val="24"/>
          <w:szCs w:val="24"/>
          <w:highlight w:val="white"/>
        </w:rPr>
      </w:pPr>
      <w:r w:rsidDel="00000000" w:rsidR="00000000" w:rsidRPr="00000000">
        <w:rPr>
          <w:rFonts w:ascii="Times New Roman" w:cs="Times New Roman" w:eastAsia="Times New Roman" w:hAnsi="Times New Roman"/>
          <w:color w:val="222222"/>
          <w:sz w:val="24"/>
          <w:szCs w:val="24"/>
          <w:highlight w:val="white"/>
          <w:rtl w:val="0"/>
        </w:rPr>
        <w:t xml:space="preserve"> </w:t>
      </w:r>
    </w:p>
    <w:p w:rsidR="00000000" w:rsidDel="00000000" w:rsidP="00000000" w:rsidRDefault="00000000" w:rsidRPr="00000000" w14:paraId="0000005A">
      <w:pPr>
        <w:spacing w:after="160" w:line="240" w:lineRule="auto"/>
        <w:jc w:val="both"/>
        <w:rPr>
          <w:rFonts w:ascii="Times New Roman" w:cs="Times New Roman" w:eastAsia="Times New Roman" w:hAnsi="Times New Roman"/>
          <w:b w:val="1"/>
          <w:color w:val="222222"/>
          <w:sz w:val="24"/>
          <w:szCs w:val="24"/>
          <w:highlight w:val="white"/>
        </w:rPr>
      </w:pPr>
      <w:r w:rsidDel="00000000" w:rsidR="00000000" w:rsidRPr="00000000">
        <w:rPr>
          <w:rFonts w:ascii="Times New Roman" w:cs="Times New Roman" w:eastAsia="Times New Roman" w:hAnsi="Times New Roman"/>
          <w:b w:val="1"/>
          <w:color w:val="222222"/>
          <w:sz w:val="24"/>
          <w:szCs w:val="24"/>
          <w:highlight w:val="white"/>
          <w:rtl w:val="0"/>
        </w:rPr>
        <w:t xml:space="preserve">Outcome measures</w:t>
      </w:r>
    </w:p>
    <w:p w:rsidR="00000000" w:rsidDel="00000000" w:rsidP="00000000" w:rsidRDefault="00000000" w:rsidRPr="00000000" w14:paraId="0000005B">
      <w:pPr>
        <w:spacing w:after="160" w:line="240" w:lineRule="auto"/>
        <w:jc w:val="both"/>
        <w:rPr>
          <w:rFonts w:ascii="Times New Roman" w:cs="Times New Roman" w:eastAsia="Times New Roman" w:hAnsi="Times New Roman"/>
          <w:b w:val="1"/>
          <w:sz w:val="24"/>
          <w:szCs w:val="24"/>
          <w:highlight w:val="white"/>
        </w:rPr>
      </w:pPr>
      <w:r w:rsidDel="00000000" w:rsidR="00000000" w:rsidRPr="00000000">
        <w:rPr>
          <w:rFonts w:ascii="Times New Roman" w:cs="Times New Roman" w:eastAsia="Times New Roman" w:hAnsi="Times New Roman"/>
          <w:b w:val="1"/>
          <w:sz w:val="24"/>
          <w:szCs w:val="24"/>
          <w:highlight w:val="white"/>
          <w:rtl w:val="0"/>
        </w:rPr>
        <w:t xml:space="preserve">Primary outcome:</w:t>
      </w:r>
    </w:p>
    <w:p w:rsidR="00000000" w:rsidDel="00000000" w:rsidP="00000000" w:rsidRDefault="00000000" w:rsidRPr="00000000" w14:paraId="0000005C">
      <w:pPr>
        <w:numPr>
          <w:ilvl w:val="0"/>
          <w:numId w:val="6"/>
        </w:numPr>
        <w:spacing w:line="240" w:lineRule="auto"/>
        <w:ind w:left="720" w:hanging="360"/>
        <w:jc w:val="both"/>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24 hours intravenous morphine consumption in mg</w:t>
      </w:r>
    </w:p>
    <w:p w:rsidR="00000000" w:rsidDel="00000000" w:rsidP="00000000" w:rsidRDefault="00000000" w:rsidRPr="00000000" w14:paraId="0000005D">
      <w:pPr>
        <w:spacing w:line="240" w:lineRule="auto"/>
        <w:ind w:left="720" w:firstLine="0"/>
        <w:jc w:val="both"/>
        <w:rPr>
          <w:rFonts w:ascii="Times New Roman" w:cs="Times New Roman" w:eastAsia="Times New Roman" w:hAnsi="Times New Roman"/>
          <w:sz w:val="24"/>
          <w:szCs w:val="24"/>
          <w:highlight w:val="white"/>
        </w:rPr>
      </w:pPr>
      <w:r w:rsidDel="00000000" w:rsidR="00000000" w:rsidRPr="00000000">
        <w:rPr>
          <w:rtl w:val="0"/>
        </w:rPr>
      </w:r>
    </w:p>
    <w:p w:rsidR="00000000" w:rsidDel="00000000" w:rsidP="00000000" w:rsidRDefault="00000000" w:rsidRPr="00000000" w14:paraId="0000005E">
      <w:pPr>
        <w:spacing w:after="160" w:line="240" w:lineRule="auto"/>
        <w:jc w:val="both"/>
        <w:rPr>
          <w:rFonts w:ascii="Times New Roman" w:cs="Times New Roman" w:eastAsia="Times New Roman" w:hAnsi="Times New Roman"/>
          <w:b w:val="1"/>
          <w:sz w:val="24"/>
          <w:szCs w:val="24"/>
          <w:highlight w:val="white"/>
        </w:rPr>
      </w:pPr>
      <w:r w:rsidDel="00000000" w:rsidR="00000000" w:rsidRPr="00000000">
        <w:rPr>
          <w:rFonts w:ascii="Times New Roman" w:cs="Times New Roman" w:eastAsia="Times New Roman" w:hAnsi="Times New Roman"/>
          <w:b w:val="1"/>
          <w:sz w:val="24"/>
          <w:szCs w:val="24"/>
          <w:highlight w:val="white"/>
          <w:rtl w:val="0"/>
        </w:rPr>
        <w:t xml:space="preserve">Secondary outcome:</w:t>
      </w:r>
    </w:p>
    <w:p w:rsidR="00000000" w:rsidDel="00000000" w:rsidP="00000000" w:rsidRDefault="00000000" w:rsidRPr="00000000" w14:paraId="0000005F">
      <w:pPr>
        <w:numPr>
          <w:ilvl w:val="0"/>
          <w:numId w:val="6"/>
        </w:numPr>
        <w:spacing w:line="240" w:lineRule="auto"/>
        <w:ind w:left="720" w:hanging="360"/>
        <w:jc w:val="both"/>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48-hours and 72-hours intravenous morphine consumption in mg</w:t>
      </w:r>
    </w:p>
    <w:p w:rsidR="00000000" w:rsidDel="00000000" w:rsidP="00000000" w:rsidRDefault="00000000" w:rsidRPr="00000000" w14:paraId="00000060">
      <w:pPr>
        <w:numPr>
          <w:ilvl w:val="0"/>
          <w:numId w:val="6"/>
        </w:numPr>
        <w:spacing w:line="240" w:lineRule="auto"/>
        <w:ind w:left="720" w:hanging="360"/>
        <w:jc w:val="both"/>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QOR-15 score at postoperative day 1 and postoperative day 3</w:t>
      </w:r>
    </w:p>
    <w:p w:rsidR="00000000" w:rsidDel="00000000" w:rsidP="00000000" w:rsidRDefault="00000000" w:rsidRPr="00000000" w14:paraId="00000061">
      <w:pPr>
        <w:numPr>
          <w:ilvl w:val="0"/>
          <w:numId w:val="6"/>
        </w:numPr>
        <w:spacing w:line="240" w:lineRule="auto"/>
        <w:ind w:left="720" w:hanging="360"/>
        <w:jc w:val="both"/>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Postoperative rescue fentanyl requirements in mcg in the first 48 hours</w:t>
      </w:r>
    </w:p>
    <w:p w:rsidR="00000000" w:rsidDel="00000000" w:rsidP="00000000" w:rsidRDefault="00000000" w:rsidRPr="00000000" w14:paraId="00000062">
      <w:pPr>
        <w:numPr>
          <w:ilvl w:val="0"/>
          <w:numId w:val="6"/>
        </w:numPr>
        <w:spacing w:line="240" w:lineRule="auto"/>
        <w:ind w:left="720" w:hanging="360"/>
        <w:jc w:val="both"/>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Numeric Rating Scale (NRS) at rest on arrival at the ICU (T</w:t>
      </w:r>
      <w:r w:rsidDel="00000000" w:rsidR="00000000" w:rsidRPr="00000000">
        <w:rPr>
          <w:rFonts w:ascii="Times New Roman" w:cs="Times New Roman" w:eastAsia="Times New Roman" w:hAnsi="Times New Roman"/>
          <w:sz w:val="24"/>
          <w:szCs w:val="24"/>
          <w:highlight w:val="white"/>
          <w:vertAlign w:val="subscript"/>
          <w:rtl w:val="0"/>
        </w:rPr>
        <w:t xml:space="preserve">0</w:t>
      </w:r>
      <w:r w:rsidDel="00000000" w:rsidR="00000000" w:rsidRPr="00000000">
        <w:rPr>
          <w:rFonts w:ascii="Times New Roman" w:cs="Times New Roman" w:eastAsia="Times New Roman" w:hAnsi="Times New Roman"/>
          <w:sz w:val="24"/>
          <w:szCs w:val="24"/>
          <w:highlight w:val="white"/>
          <w:rtl w:val="0"/>
        </w:rPr>
        <w:t xml:space="preserve">); 3 hours (T</w:t>
      </w:r>
      <w:r w:rsidDel="00000000" w:rsidR="00000000" w:rsidRPr="00000000">
        <w:rPr>
          <w:rFonts w:ascii="Times New Roman" w:cs="Times New Roman" w:eastAsia="Times New Roman" w:hAnsi="Times New Roman"/>
          <w:sz w:val="24"/>
          <w:szCs w:val="24"/>
          <w:highlight w:val="white"/>
          <w:vertAlign w:val="subscript"/>
          <w:rtl w:val="0"/>
        </w:rPr>
        <w:t xml:space="preserve">1</w:t>
      </w:r>
      <w:r w:rsidDel="00000000" w:rsidR="00000000" w:rsidRPr="00000000">
        <w:rPr>
          <w:rFonts w:ascii="Times New Roman" w:cs="Times New Roman" w:eastAsia="Times New Roman" w:hAnsi="Times New Roman"/>
          <w:sz w:val="24"/>
          <w:szCs w:val="24"/>
          <w:highlight w:val="white"/>
          <w:rtl w:val="0"/>
        </w:rPr>
        <w:t xml:space="preserve">); 6 hours (T</w:t>
      </w:r>
      <w:r w:rsidDel="00000000" w:rsidR="00000000" w:rsidRPr="00000000">
        <w:rPr>
          <w:rFonts w:ascii="Times New Roman" w:cs="Times New Roman" w:eastAsia="Times New Roman" w:hAnsi="Times New Roman"/>
          <w:sz w:val="24"/>
          <w:szCs w:val="24"/>
          <w:highlight w:val="white"/>
          <w:vertAlign w:val="subscript"/>
          <w:rtl w:val="0"/>
        </w:rPr>
        <w:t xml:space="preserve">2</w:t>
      </w:r>
      <w:r w:rsidDel="00000000" w:rsidR="00000000" w:rsidRPr="00000000">
        <w:rPr>
          <w:rFonts w:ascii="Times New Roman" w:cs="Times New Roman" w:eastAsia="Times New Roman" w:hAnsi="Times New Roman"/>
          <w:sz w:val="24"/>
          <w:szCs w:val="24"/>
          <w:highlight w:val="white"/>
          <w:rtl w:val="0"/>
        </w:rPr>
        <w:t xml:space="preserve">); 12 hours (T</w:t>
      </w:r>
      <w:r w:rsidDel="00000000" w:rsidR="00000000" w:rsidRPr="00000000">
        <w:rPr>
          <w:rFonts w:ascii="Times New Roman" w:cs="Times New Roman" w:eastAsia="Times New Roman" w:hAnsi="Times New Roman"/>
          <w:sz w:val="24"/>
          <w:szCs w:val="24"/>
          <w:highlight w:val="white"/>
          <w:vertAlign w:val="subscript"/>
          <w:rtl w:val="0"/>
        </w:rPr>
        <w:t xml:space="preserve">3</w:t>
      </w:r>
      <w:r w:rsidDel="00000000" w:rsidR="00000000" w:rsidRPr="00000000">
        <w:rPr>
          <w:rFonts w:ascii="Times New Roman" w:cs="Times New Roman" w:eastAsia="Times New Roman" w:hAnsi="Times New Roman"/>
          <w:sz w:val="24"/>
          <w:szCs w:val="24"/>
          <w:highlight w:val="white"/>
          <w:rtl w:val="0"/>
        </w:rPr>
        <w:t xml:space="preserve">); 24 hours(T</w:t>
      </w:r>
      <w:r w:rsidDel="00000000" w:rsidR="00000000" w:rsidRPr="00000000">
        <w:rPr>
          <w:rFonts w:ascii="Times New Roman" w:cs="Times New Roman" w:eastAsia="Times New Roman" w:hAnsi="Times New Roman"/>
          <w:sz w:val="24"/>
          <w:szCs w:val="24"/>
          <w:highlight w:val="white"/>
          <w:vertAlign w:val="subscript"/>
          <w:rtl w:val="0"/>
        </w:rPr>
        <w:t xml:space="preserve">4</w:t>
      </w:r>
      <w:r w:rsidDel="00000000" w:rsidR="00000000" w:rsidRPr="00000000">
        <w:rPr>
          <w:rFonts w:ascii="Times New Roman" w:cs="Times New Roman" w:eastAsia="Times New Roman" w:hAnsi="Times New Roman"/>
          <w:sz w:val="24"/>
          <w:szCs w:val="24"/>
          <w:highlight w:val="white"/>
          <w:rtl w:val="0"/>
        </w:rPr>
        <w:t xml:space="preserve">); 48 hours (T</w:t>
      </w:r>
      <w:r w:rsidDel="00000000" w:rsidR="00000000" w:rsidRPr="00000000">
        <w:rPr>
          <w:rFonts w:ascii="Times New Roman" w:cs="Times New Roman" w:eastAsia="Times New Roman" w:hAnsi="Times New Roman"/>
          <w:sz w:val="24"/>
          <w:szCs w:val="24"/>
          <w:highlight w:val="white"/>
          <w:vertAlign w:val="subscript"/>
          <w:rtl w:val="0"/>
        </w:rPr>
        <w:t xml:space="preserve">5</w:t>
      </w:r>
      <w:r w:rsidDel="00000000" w:rsidR="00000000" w:rsidRPr="00000000">
        <w:rPr>
          <w:rFonts w:ascii="Times New Roman" w:cs="Times New Roman" w:eastAsia="Times New Roman" w:hAnsi="Times New Roman"/>
          <w:sz w:val="24"/>
          <w:szCs w:val="24"/>
          <w:highlight w:val="white"/>
          <w:rtl w:val="0"/>
        </w:rPr>
        <w:t xml:space="preserve">); 72 hours (T</w:t>
      </w:r>
      <w:r w:rsidDel="00000000" w:rsidR="00000000" w:rsidRPr="00000000">
        <w:rPr>
          <w:rFonts w:ascii="Times New Roman" w:cs="Times New Roman" w:eastAsia="Times New Roman" w:hAnsi="Times New Roman"/>
          <w:sz w:val="24"/>
          <w:szCs w:val="24"/>
          <w:highlight w:val="white"/>
          <w:vertAlign w:val="subscript"/>
          <w:rtl w:val="0"/>
        </w:rPr>
        <w:t xml:space="preserve">6</w:t>
      </w:r>
      <w:r w:rsidDel="00000000" w:rsidR="00000000" w:rsidRPr="00000000">
        <w:rPr>
          <w:rFonts w:ascii="Times New Roman" w:cs="Times New Roman" w:eastAsia="Times New Roman" w:hAnsi="Times New Roman"/>
          <w:sz w:val="24"/>
          <w:szCs w:val="24"/>
          <w:highlight w:val="white"/>
          <w:rtl w:val="0"/>
        </w:rPr>
        <w:t xml:space="preserve">)</w:t>
      </w:r>
    </w:p>
    <w:p w:rsidR="00000000" w:rsidDel="00000000" w:rsidP="00000000" w:rsidRDefault="00000000" w:rsidRPr="00000000" w14:paraId="00000063">
      <w:pPr>
        <w:numPr>
          <w:ilvl w:val="0"/>
          <w:numId w:val="6"/>
        </w:numPr>
        <w:spacing w:line="240" w:lineRule="auto"/>
        <w:ind w:left="720" w:hanging="360"/>
        <w:jc w:val="both"/>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Modified Ramsay Sedation Score on arrival at the ICU (T</w:t>
      </w:r>
      <w:r w:rsidDel="00000000" w:rsidR="00000000" w:rsidRPr="00000000">
        <w:rPr>
          <w:rFonts w:ascii="Times New Roman" w:cs="Times New Roman" w:eastAsia="Times New Roman" w:hAnsi="Times New Roman"/>
          <w:sz w:val="24"/>
          <w:szCs w:val="24"/>
          <w:highlight w:val="white"/>
          <w:vertAlign w:val="subscript"/>
          <w:rtl w:val="0"/>
        </w:rPr>
        <w:t xml:space="preserve">0</w:t>
      </w:r>
      <w:r w:rsidDel="00000000" w:rsidR="00000000" w:rsidRPr="00000000">
        <w:rPr>
          <w:rFonts w:ascii="Times New Roman" w:cs="Times New Roman" w:eastAsia="Times New Roman" w:hAnsi="Times New Roman"/>
          <w:sz w:val="24"/>
          <w:szCs w:val="24"/>
          <w:highlight w:val="white"/>
          <w:rtl w:val="0"/>
        </w:rPr>
        <w:t xml:space="preserve">); 3 hours (T</w:t>
      </w:r>
      <w:r w:rsidDel="00000000" w:rsidR="00000000" w:rsidRPr="00000000">
        <w:rPr>
          <w:rFonts w:ascii="Times New Roman" w:cs="Times New Roman" w:eastAsia="Times New Roman" w:hAnsi="Times New Roman"/>
          <w:sz w:val="24"/>
          <w:szCs w:val="24"/>
          <w:highlight w:val="white"/>
          <w:vertAlign w:val="subscript"/>
          <w:rtl w:val="0"/>
        </w:rPr>
        <w:t xml:space="preserve">1</w:t>
      </w:r>
      <w:r w:rsidDel="00000000" w:rsidR="00000000" w:rsidRPr="00000000">
        <w:rPr>
          <w:rFonts w:ascii="Times New Roman" w:cs="Times New Roman" w:eastAsia="Times New Roman" w:hAnsi="Times New Roman"/>
          <w:sz w:val="24"/>
          <w:szCs w:val="24"/>
          <w:highlight w:val="white"/>
          <w:rtl w:val="0"/>
        </w:rPr>
        <w:t xml:space="preserve">); 6 hours (T</w:t>
      </w:r>
      <w:r w:rsidDel="00000000" w:rsidR="00000000" w:rsidRPr="00000000">
        <w:rPr>
          <w:rFonts w:ascii="Times New Roman" w:cs="Times New Roman" w:eastAsia="Times New Roman" w:hAnsi="Times New Roman"/>
          <w:sz w:val="24"/>
          <w:szCs w:val="24"/>
          <w:highlight w:val="white"/>
          <w:vertAlign w:val="subscript"/>
          <w:rtl w:val="0"/>
        </w:rPr>
        <w:t xml:space="preserve">2</w:t>
      </w:r>
      <w:r w:rsidDel="00000000" w:rsidR="00000000" w:rsidRPr="00000000">
        <w:rPr>
          <w:rFonts w:ascii="Times New Roman" w:cs="Times New Roman" w:eastAsia="Times New Roman" w:hAnsi="Times New Roman"/>
          <w:sz w:val="24"/>
          <w:szCs w:val="24"/>
          <w:highlight w:val="white"/>
          <w:rtl w:val="0"/>
        </w:rPr>
        <w:t xml:space="preserve">); 12 hours (T</w:t>
      </w:r>
      <w:r w:rsidDel="00000000" w:rsidR="00000000" w:rsidRPr="00000000">
        <w:rPr>
          <w:rFonts w:ascii="Times New Roman" w:cs="Times New Roman" w:eastAsia="Times New Roman" w:hAnsi="Times New Roman"/>
          <w:sz w:val="24"/>
          <w:szCs w:val="24"/>
          <w:highlight w:val="white"/>
          <w:vertAlign w:val="subscript"/>
          <w:rtl w:val="0"/>
        </w:rPr>
        <w:t xml:space="preserve">3</w:t>
      </w:r>
      <w:r w:rsidDel="00000000" w:rsidR="00000000" w:rsidRPr="00000000">
        <w:rPr>
          <w:rFonts w:ascii="Times New Roman" w:cs="Times New Roman" w:eastAsia="Times New Roman" w:hAnsi="Times New Roman"/>
          <w:sz w:val="24"/>
          <w:szCs w:val="24"/>
          <w:highlight w:val="white"/>
          <w:rtl w:val="0"/>
        </w:rPr>
        <w:t xml:space="preserve">); 24 hours( T</w:t>
      </w:r>
      <w:r w:rsidDel="00000000" w:rsidR="00000000" w:rsidRPr="00000000">
        <w:rPr>
          <w:rFonts w:ascii="Times New Roman" w:cs="Times New Roman" w:eastAsia="Times New Roman" w:hAnsi="Times New Roman"/>
          <w:sz w:val="24"/>
          <w:szCs w:val="24"/>
          <w:highlight w:val="white"/>
          <w:vertAlign w:val="subscript"/>
          <w:rtl w:val="0"/>
        </w:rPr>
        <w:t xml:space="preserve">4</w:t>
      </w:r>
      <w:r w:rsidDel="00000000" w:rsidR="00000000" w:rsidRPr="00000000">
        <w:rPr>
          <w:rFonts w:ascii="Times New Roman" w:cs="Times New Roman" w:eastAsia="Times New Roman" w:hAnsi="Times New Roman"/>
          <w:sz w:val="24"/>
          <w:szCs w:val="24"/>
          <w:highlight w:val="white"/>
          <w:rtl w:val="0"/>
        </w:rPr>
        <w:t xml:space="preserve">); 48 hours (T</w:t>
      </w:r>
      <w:r w:rsidDel="00000000" w:rsidR="00000000" w:rsidRPr="00000000">
        <w:rPr>
          <w:rFonts w:ascii="Times New Roman" w:cs="Times New Roman" w:eastAsia="Times New Roman" w:hAnsi="Times New Roman"/>
          <w:sz w:val="24"/>
          <w:szCs w:val="24"/>
          <w:highlight w:val="white"/>
          <w:vertAlign w:val="subscript"/>
          <w:rtl w:val="0"/>
        </w:rPr>
        <w:t xml:space="preserve">5</w:t>
      </w:r>
      <w:r w:rsidDel="00000000" w:rsidR="00000000" w:rsidRPr="00000000">
        <w:rPr>
          <w:rFonts w:ascii="Times New Roman" w:cs="Times New Roman" w:eastAsia="Times New Roman" w:hAnsi="Times New Roman"/>
          <w:sz w:val="24"/>
          <w:szCs w:val="24"/>
          <w:highlight w:val="white"/>
          <w:rtl w:val="0"/>
        </w:rPr>
        <w:t xml:space="preserve">); 72 hours (T</w:t>
      </w:r>
      <w:r w:rsidDel="00000000" w:rsidR="00000000" w:rsidRPr="00000000">
        <w:rPr>
          <w:rFonts w:ascii="Times New Roman" w:cs="Times New Roman" w:eastAsia="Times New Roman" w:hAnsi="Times New Roman"/>
          <w:sz w:val="24"/>
          <w:szCs w:val="24"/>
          <w:highlight w:val="white"/>
          <w:vertAlign w:val="subscript"/>
          <w:rtl w:val="0"/>
        </w:rPr>
        <w:t xml:space="preserve">6</w:t>
      </w:r>
      <w:r w:rsidDel="00000000" w:rsidR="00000000" w:rsidRPr="00000000">
        <w:rPr>
          <w:rFonts w:ascii="Times New Roman" w:cs="Times New Roman" w:eastAsia="Times New Roman" w:hAnsi="Times New Roman"/>
          <w:sz w:val="24"/>
          <w:szCs w:val="24"/>
          <w:highlight w:val="white"/>
          <w:rtl w:val="0"/>
        </w:rPr>
        <w:t xml:space="preserve">)</w:t>
      </w:r>
    </w:p>
    <w:p w:rsidR="00000000" w:rsidDel="00000000" w:rsidP="00000000" w:rsidRDefault="00000000" w:rsidRPr="00000000" w14:paraId="00000064">
      <w:pPr>
        <w:numPr>
          <w:ilvl w:val="0"/>
          <w:numId w:val="6"/>
        </w:numPr>
        <w:spacing w:line="240" w:lineRule="auto"/>
        <w:ind w:left="720" w:hanging="360"/>
        <w:jc w:val="both"/>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NRS on first ambulation </w:t>
      </w:r>
    </w:p>
    <w:p w:rsidR="00000000" w:rsidDel="00000000" w:rsidP="00000000" w:rsidRDefault="00000000" w:rsidRPr="00000000" w14:paraId="00000065">
      <w:pPr>
        <w:numPr>
          <w:ilvl w:val="0"/>
          <w:numId w:val="6"/>
        </w:numPr>
        <w:spacing w:line="240" w:lineRule="auto"/>
        <w:ind w:left="720" w:hanging="360"/>
        <w:jc w:val="both"/>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NRS on coughing </w:t>
      </w:r>
    </w:p>
    <w:p w:rsidR="00000000" w:rsidDel="00000000" w:rsidP="00000000" w:rsidRDefault="00000000" w:rsidRPr="00000000" w14:paraId="00000066">
      <w:pPr>
        <w:numPr>
          <w:ilvl w:val="0"/>
          <w:numId w:val="6"/>
        </w:numPr>
        <w:spacing w:line="240" w:lineRule="auto"/>
        <w:ind w:left="720" w:hanging="360"/>
        <w:jc w:val="both"/>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Postoperative respiratory depression</w:t>
      </w:r>
    </w:p>
    <w:p w:rsidR="00000000" w:rsidDel="00000000" w:rsidP="00000000" w:rsidRDefault="00000000" w:rsidRPr="00000000" w14:paraId="00000067">
      <w:pPr>
        <w:numPr>
          <w:ilvl w:val="0"/>
          <w:numId w:val="6"/>
        </w:numPr>
        <w:spacing w:line="240" w:lineRule="auto"/>
        <w:ind w:left="720" w:hanging="360"/>
        <w:jc w:val="both"/>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Time to enteric resumption</w:t>
      </w:r>
    </w:p>
    <w:p w:rsidR="00000000" w:rsidDel="00000000" w:rsidP="00000000" w:rsidRDefault="00000000" w:rsidRPr="00000000" w14:paraId="00000068">
      <w:pPr>
        <w:numPr>
          <w:ilvl w:val="0"/>
          <w:numId w:val="6"/>
        </w:numPr>
        <w:spacing w:line="240" w:lineRule="auto"/>
        <w:ind w:left="720" w:hanging="360"/>
        <w:jc w:val="both"/>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Time to ambulation </w:t>
      </w:r>
    </w:p>
    <w:p w:rsidR="00000000" w:rsidDel="00000000" w:rsidP="00000000" w:rsidRDefault="00000000" w:rsidRPr="00000000" w14:paraId="00000069">
      <w:pPr>
        <w:numPr>
          <w:ilvl w:val="0"/>
          <w:numId w:val="6"/>
        </w:numPr>
        <w:spacing w:line="240" w:lineRule="auto"/>
        <w:ind w:left="720" w:hanging="360"/>
        <w:jc w:val="both"/>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Time to flatus pass</w:t>
      </w:r>
    </w:p>
    <w:p w:rsidR="00000000" w:rsidDel="00000000" w:rsidP="00000000" w:rsidRDefault="00000000" w:rsidRPr="00000000" w14:paraId="0000006A">
      <w:pPr>
        <w:numPr>
          <w:ilvl w:val="0"/>
          <w:numId w:val="6"/>
        </w:numPr>
        <w:spacing w:line="240" w:lineRule="auto"/>
        <w:ind w:left="720" w:hanging="360"/>
        <w:jc w:val="both"/>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Postoperative nausea and vomiting at the above mentioned time points</w:t>
      </w:r>
    </w:p>
    <w:p w:rsidR="00000000" w:rsidDel="00000000" w:rsidP="00000000" w:rsidRDefault="00000000" w:rsidRPr="00000000" w14:paraId="0000006B">
      <w:pPr>
        <w:numPr>
          <w:ilvl w:val="0"/>
          <w:numId w:val="6"/>
        </w:numPr>
        <w:spacing w:line="240" w:lineRule="auto"/>
        <w:ind w:left="720" w:hanging="360"/>
        <w:jc w:val="both"/>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Postoperative pruritus at the above mentioned time points</w:t>
      </w:r>
    </w:p>
    <w:p w:rsidR="00000000" w:rsidDel="00000000" w:rsidP="00000000" w:rsidRDefault="00000000" w:rsidRPr="00000000" w14:paraId="0000006C">
      <w:pPr>
        <w:numPr>
          <w:ilvl w:val="0"/>
          <w:numId w:val="6"/>
        </w:numPr>
        <w:spacing w:line="240" w:lineRule="auto"/>
        <w:ind w:left="720" w:hanging="360"/>
        <w:jc w:val="both"/>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Patient satisfaction score</w:t>
      </w:r>
    </w:p>
    <w:p w:rsidR="00000000" w:rsidDel="00000000" w:rsidP="00000000" w:rsidRDefault="00000000" w:rsidRPr="00000000" w14:paraId="0000006D">
      <w:pPr>
        <w:numPr>
          <w:ilvl w:val="0"/>
          <w:numId w:val="6"/>
        </w:numPr>
        <w:spacing w:line="240" w:lineRule="auto"/>
        <w:ind w:left="720" w:hanging="360"/>
        <w:jc w:val="both"/>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Length of hospital stay</w:t>
      </w:r>
    </w:p>
    <w:p w:rsidR="00000000" w:rsidDel="00000000" w:rsidP="00000000" w:rsidRDefault="00000000" w:rsidRPr="00000000" w14:paraId="0000006E">
      <w:pPr>
        <w:spacing w:line="240" w:lineRule="auto"/>
        <w:ind w:left="720" w:firstLine="0"/>
        <w:jc w:val="both"/>
        <w:rPr>
          <w:rFonts w:ascii="Times New Roman" w:cs="Times New Roman" w:eastAsia="Times New Roman" w:hAnsi="Times New Roman"/>
          <w:b w:val="1"/>
          <w:sz w:val="24"/>
          <w:szCs w:val="24"/>
          <w:highlight w:val="white"/>
        </w:rPr>
      </w:pPr>
      <w:r w:rsidDel="00000000" w:rsidR="00000000" w:rsidRPr="00000000">
        <w:rPr>
          <w:rFonts w:ascii="Times New Roman" w:cs="Times New Roman" w:eastAsia="Times New Roman" w:hAnsi="Times New Roman"/>
          <w:b w:val="1"/>
          <w:sz w:val="24"/>
          <w:szCs w:val="24"/>
          <w:highlight w:val="white"/>
          <w:rtl w:val="0"/>
        </w:rPr>
        <w:t xml:space="preserve"> </w:t>
      </w:r>
    </w:p>
    <w:p w:rsidR="00000000" w:rsidDel="00000000" w:rsidP="00000000" w:rsidRDefault="00000000" w:rsidRPr="00000000" w14:paraId="0000006F">
      <w:pPr>
        <w:spacing w:line="240" w:lineRule="auto"/>
        <w:ind w:left="360" w:firstLine="0"/>
        <w:jc w:val="both"/>
        <w:rPr>
          <w:rFonts w:ascii="Times New Roman" w:cs="Times New Roman" w:eastAsia="Times New Roman" w:hAnsi="Times New Roman"/>
          <w:b w:val="1"/>
          <w:sz w:val="24"/>
          <w:szCs w:val="24"/>
          <w:highlight w:val="white"/>
        </w:rPr>
      </w:pPr>
      <w:r w:rsidDel="00000000" w:rsidR="00000000" w:rsidRPr="00000000">
        <w:rPr>
          <w:rFonts w:ascii="Times New Roman" w:cs="Times New Roman" w:eastAsia="Times New Roman" w:hAnsi="Times New Roman"/>
          <w:b w:val="1"/>
          <w:sz w:val="24"/>
          <w:szCs w:val="24"/>
          <w:highlight w:val="white"/>
          <w:rtl w:val="0"/>
        </w:rPr>
        <w:t xml:space="preserve">Parameters/Variables to be studied:</w:t>
      </w:r>
    </w:p>
    <w:p w:rsidR="00000000" w:rsidDel="00000000" w:rsidP="00000000" w:rsidRDefault="00000000" w:rsidRPr="00000000" w14:paraId="00000070">
      <w:pPr>
        <w:numPr>
          <w:ilvl w:val="0"/>
          <w:numId w:val="3"/>
        </w:numPr>
        <w:spacing w:line="240" w:lineRule="auto"/>
        <w:ind w:left="720" w:hanging="360"/>
        <w:jc w:val="both"/>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24 hours intravenous morphine consumption in mg</w:t>
      </w:r>
    </w:p>
    <w:p w:rsidR="00000000" w:rsidDel="00000000" w:rsidP="00000000" w:rsidRDefault="00000000" w:rsidRPr="00000000" w14:paraId="00000071">
      <w:pPr>
        <w:numPr>
          <w:ilvl w:val="0"/>
          <w:numId w:val="3"/>
        </w:numPr>
        <w:spacing w:line="240" w:lineRule="auto"/>
        <w:ind w:left="720" w:hanging="360"/>
        <w:jc w:val="both"/>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Intraoperative fentanyl requirements in mcg</w:t>
      </w:r>
    </w:p>
    <w:p w:rsidR="00000000" w:rsidDel="00000000" w:rsidP="00000000" w:rsidRDefault="00000000" w:rsidRPr="00000000" w14:paraId="00000072">
      <w:pPr>
        <w:numPr>
          <w:ilvl w:val="0"/>
          <w:numId w:val="3"/>
        </w:numPr>
        <w:spacing w:line="240" w:lineRule="auto"/>
        <w:ind w:left="720" w:hanging="360"/>
        <w:jc w:val="both"/>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Postoperative rescue fentanyl requirements in mcg in the first 48 hours</w:t>
      </w:r>
    </w:p>
    <w:p w:rsidR="00000000" w:rsidDel="00000000" w:rsidP="00000000" w:rsidRDefault="00000000" w:rsidRPr="00000000" w14:paraId="00000073">
      <w:pPr>
        <w:numPr>
          <w:ilvl w:val="0"/>
          <w:numId w:val="3"/>
        </w:numPr>
        <w:spacing w:line="240" w:lineRule="auto"/>
        <w:ind w:left="720" w:hanging="360"/>
        <w:jc w:val="both"/>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Numeric Rating Scale (NRS) at rest on arrival at the ICU (T</w:t>
      </w:r>
      <w:r w:rsidDel="00000000" w:rsidR="00000000" w:rsidRPr="00000000">
        <w:rPr>
          <w:rFonts w:ascii="Times New Roman" w:cs="Times New Roman" w:eastAsia="Times New Roman" w:hAnsi="Times New Roman"/>
          <w:sz w:val="24"/>
          <w:szCs w:val="24"/>
          <w:highlight w:val="white"/>
          <w:vertAlign w:val="subscript"/>
          <w:rtl w:val="0"/>
        </w:rPr>
        <w:t xml:space="preserve">0</w:t>
      </w:r>
      <w:r w:rsidDel="00000000" w:rsidR="00000000" w:rsidRPr="00000000">
        <w:rPr>
          <w:rFonts w:ascii="Times New Roman" w:cs="Times New Roman" w:eastAsia="Times New Roman" w:hAnsi="Times New Roman"/>
          <w:sz w:val="24"/>
          <w:szCs w:val="24"/>
          <w:highlight w:val="white"/>
          <w:rtl w:val="0"/>
        </w:rPr>
        <w:t xml:space="preserve">); 3 hours (T</w:t>
      </w:r>
      <w:r w:rsidDel="00000000" w:rsidR="00000000" w:rsidRPr="00000000">
        <w:rPr>
          <w:rFonts w:ascii="Times New Roman" w:cs="Times New Roman" w:eastAsia="Times New Roman" w:hAnsi="Times New Roman"/>
          <w:sz w:val="24"/>
          <w:szCs w:val="24"/>
          <w:highlight w:val="white"/>
          <w:vertAlign w:val="subscript"/>
          <w:rtl w:val="0"/>
        </w:rPr>
        <w:t xml:space="preserve">1</w:t>
      </w:r>
      <w:r w:rsidDel="00000000" w:rsidR="00000000" w:rsidRPr="00000000">
        <w:rPr>
          <w:rFonts w:ascii="Times New Roman" w:cs="Times New Roman" w:eastAsia="Times New Roman" w:hAnsi="Times New Roman"/>
          <w:sz w:val="24"/>
          <w:szCs w:val="24"/>
          <w:highlight w:val="white"/>
          <w:rtl w:val="0"/>
        </w:rPr>
        <w:t xml:space="preserve">); 6 hours (T</w:t>
      </w:r>
      <w:r w:rsidDel="00000000" w:rsidR="00000000" w:rsidRPr="00000000">
        <w:rPr>
          <w:rFonts w:ascii="Times New Roman" w:cs="Times New Roman" w:eastAsia="Times New Roman" w:hAnsi="Times New Roman"/>
          <w:sz w:val="24"/>
          <w:szCs w:val="24"/>
          <w:highlight w:val="white"/>
          <w:vertAlign w:val="subscript"/>
          <w:rtl w:val="0"/>
        </w:rPr>
        <w:t xml:space="preserve">2</w:t>
      </w:r>
      <w:r w:rsidDel="00000000" w:rsidR="00000000" w:rsidRPr="00000000">
        <w:rPr>
          <w:rFonts w:ascii="Times New Roman" w:cs="Times New Roman" w:eastAsia="Times New Roman" w:hAnsi="Times New Roman"/>
          <w:sz w:val="24"/>
          <w:szCs w:val="24"/>
          <w:highlight w:val="white"/>
          <w:rtl w:val="0"/>
        </w:rPr>
        <w:t xml:space="preserve">); 12 hours (T</w:t>
      </w:r>
      <w:r w:rsidDel="00000000" w:rsidR="00000000" w:rsidRPr="00000000">
        <w:rPr>
          <w:rFonts w:ascii="Times New Roman" w:cs="Times New Roman" w:eastAsia="Times New Roman" w:hAnsi="Times New Roman"/>
          <w:sz w:val="24"/>
          <w:szCs w:val="24"/>
          <w:highlight w:val="white"/>
          <w:vertAlign w:val="subscript"/>
          <w:rtl w:val="0"/>
        </w:rPr>
        <w:t xml:space="preserve">3</w:t>
      </w:r>
      <w:r w:rsidDel="00000000" w:rsidR="00000000" w:rsidRPr="00000000">
        <w:rPr>
          <w:rFonts w:ascii="Times New Roman" w:cs="Times New Roman" w:eastAsia="Times New Roman" w:hAnsi="Times New Roman"/>
          <w:sz w:val="24"/>
          <w:szCs w:val="24"/>
          <w:highlight w:val="white"/>
          <w:rtl w:val="0"/>
        </w:rPr>
        <w:t xml:space="preserve">); 24 hours(T</w:t>
      </w:r>
      <w:r w:rsidDel="00000000" w:rsidR="00000000" w:rsidRPr="00000000">
        <w:rPr>
          <w:rFonts w:ascii="Times New Roman" w:cs="Times New Roman" w:eastAsia="Times New Roman" w:hAnsi="Times New Roman"/>
          <w:sz w:val="24"/>
          <w:szCs w:val="24"/>
          <w:highlight w:val="white"/>
          <w:vertAlign w:val="subscript"/>
          <w:rtl w:val="0"/>
        </w:rPr>
        <w:t xml:space="preserve">4</w:t>
      </w:r>
      <w:r w:rsidDel="00000000" w:rsidR="00000000" w:rsidRPr="00000000">
        <w:rPr>
          <w:rFonts w:ascii="Times New Roman" w:cs="Times New Roman" w:eastAsia="Times New Roman" w:hAnsi="Times New Roman"/>
          <w:sz w:val="24"/>
          <w:szCs w:val="24"/>
          <w:highlight w:val="white"/>
          <w:rtl w:val="0"/>
        </w:rPr>
        <w:t xml:space="preserve">); 48 hours (T</w:t>
      </w:r>
      <w:r w:rsidDel="00000000" w:rsidR="00000000" w:rsidRPr="00000000">
        <w:rPr>
          <w:rFonts w:ascii="Times New Roman" w:cs="Times New Roman" w:eastAsia="Times New Roman" w:hAnsi="Times New Roman"/>
          <w:sz w:val="24"/>
          <w:szCs w:val="24"/>
          <w:highlight w:val="white"/>
          <w:vertAlign w:val="subscript"/>
          <w:rtl w:val="0"/>
        </w:rPr>
        <w:t xml:space="preserve">5</w:t>
      </w:r>
      <w:r w:rsidDel="00000000" w:rsidR="00000000" w:rsidRPr="00000000">
        <w:rPr>
          <w:rFonts w:ascii="Times New Roman" w:cs="Times New Roman" w:eastAsia="Times New Roman" w:hAnsi="Times New Roman"/>
          <w:sz w:val="24"/>
          <w:szCs w:val="24"/>
          <w:highlight w:val="white"/>
          <w:rtl w:val="0"/>
        </w:rPr>
        <w:t xml:space="preserve">); 72 hours (T</w:t>
      </w:r>
      <w:r w:rsidDel="00000000" w:rsidR="00000000" w:rsidRPr="00000000">
        <w:rPr>
          <w:rFonts w:ascii="Times New Roman" w:cs="Times New Roman" w:eastAsia="Times New Roman" w:hAnsi="Times New Roman"/>
          <w:sz w:val="24"/>
          <w:szCs w:val="24"/>
          <w:highlight w:val="white"/>
          <w:vertAlign w:val="subscript"/>
          <w:rtl w:val="0"/>
        </w:rPr>
        <w:t xml:space="preserve">6</w:t>
      </w:r>
      <w:r w:rsidDel="00000000" w:rsidR="00000000" w:rsidRPr="00000000">
        <w:rPr>
          <w:rFonts w:ascii="Times New Roman" w:cs="Times New Roman" w:eastAsia="Times New Roman" w:hAnsi="Times New Roman"/>
          <w:sz w:val="24"/>
          <w:szCs w:val="24"/>
          <w:highlight w:val="white"/>
          <w:rtl w:val="0"/>
        </w:rPr>
        <w:t xml:space="preserve">)</w:t>
      </w:r>
    </w:p>
    <w:p w:rsidR="00000000" w:rsidDel="00000000" w:rsidP="00000000" w:rsidRDefault="00000000" w:rsidRPr="00000000" w14:paraId="00000074">
      <w:pPr>
        <w:numPr>
          <w:ilvl w:val="0"/>
          <w:numId w:val="3"/>
        </w:numPr>
        <w:spacing w:line="240" w:lineRule="auto"/>
        <w:ind w:left="720" w:hanging="360"/>
        <w:jc w:val="both"/>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NRS on first ambulation </w:t>
      </w:r>
    </w:p>
    <w:p w:rsidR="00000000" w:rsidDel="00000000" w:rsidP="00000000" w:rsidRDefault="00000000" w:rsidRPr="00000000" w14:paraId="00000075">
      <w:pPr>
        <w:numPr>
          <w:ilvl w:val="0"/>
          <w:numId w:val="3"/>
        </w:numPr>
        <w:spacing w:line="240" w:lineRule="auto"/>
        <w:ind w:left="720" w:hanging="360"/>
        <w:jc w:val="both"/>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NRS on coughing </w:t>
      </w:r>
    </w:p>
    <w:p w:rsidR="00000000" w:rsidDel="00000000" w:rsidP="00000000" w:rsidRDefault="00000000" w:rsidRPr="00000000" w14:paraId="00000076">
      <w:pPr>
        <w:numPr>
          <w:ilvl w:val="0"/>
          <w:numId w:val="3"/>
        </w:numPr>
        <w:spacing w:line="240" w:lineRule="auto"/>
        <w:ind w:left="720" w:hanging="360"/>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Sedation score- The modified Ramsay sedation scale (RSS) will be used to assess the patient sedation level—(1) anxious, agitated or restless, (2) oriented, calm and co-operative, (3) responsive to commands only, (4) exhibiting brisk response to light glabellar tap or loud auditory stimulus, (5) exhibiting a sluggish response to light glabellar tap or loud auditory stimulus, and (6) unresponsive.</w:t>
      </w:r>
    </w:p>
    <w:p w:rsidR="00000000" w:rsidDel="00000000" w:rsidP="00000000" w:rsidRDefault="00000000" w:rsidRPr="00000000" w14:paraId="00000077">
      <w:pPr>
        <w:numPr>
          <w:ilvl w:val="0"/>
          <w:numId w:val="3"/>
        </w:numPr>
        <w:spacing w:line="240" w:lineRule="auto"/>
        <w:ind w:left="720" w:hanging="360"/>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Respiratory depression: defined as respiratory rate &lt;8/min or SpO2&lt;92% or requirement of naloxone and expressed as yes/no (Y/N)</w:t>
      </w:r>
    </w:p>
    <w:p w:rsidR="00000000" w:rsidDel="00000000" w:rsidP="00000000" w:rsidRDefault="00000000" w:rsidRPr="00000000" w14:paraId="00000078">
      <w:pPr>
        <w:numPr>
          <w:ilvl w:val="0"/>
          <w:numId w:val="3"/>
        </w:numPr>
        <w:spacing w:line="240" w:lineRule="auto"/>
        <w:ind w:left="720" w:hanging="360"/>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Postoperative nausea and vomiting (PONV) - Patients will be asked whether they are feeling nausea or there is any incidence of vomiting in. PONV will be graded as (0)-no nausea and vomiting, (1)-nausea without vomiting, (2)-nausea with vomiting &lt; 3 episodes, (3)-nausea with vomiting &gt; 3 episodes).</w:t>
      </w:r>
    </w:p>
    <w:p w:rsidR="00000000" w:rsidDel="00000000" w:rsidP="00000000" w:rsidRDefault="00000000" w:rsidRPr="00000000" w14:paraId="00000079">
      <w:pPr>
        <w:numPr>
          <w:ilvl w:val="0"/>
          <w:numId w:val="3"/>
        </w:numPr>
        <w:spacing w:line="240" w:lineRule="auto"/>
        <w:ind w:left="720" w:hanging="360"/>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Itching as yes/no (Y/N)</w:t>
      </w:r>
    </w:p>
    <w:p w:rsidR="00000000" w:rsidDel="00000000" w:rsidP="00000000" w:rsidRDefault="00000000" w:rsidRPr="00000000" w14:paraId="0000007A">
      <w:pPr>
        <w:numPr>
          <w:ilvl w:val="0"/>
          <w:numId w:val="3"/>
        </w:numPr>
        <w:spacing w:line="240" w:lineRule="auto"/>
        <w:ind w:left="720" w:hanging="360"/>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Time to first ambulation calculated as hours after arrival to ITU</w:t>
      </w:r>
    </w:p>
    <w:p w:rsidR="00000000" w:rsidDel="00000000" w:rsidP="00000000" w:rsidRDefault="00000000" w:rsidRPr="00000000" w14:paraId="0000007B">
      <w:pPr>
        <w:numPr>
          <w:ilvl w:val="0"/>
          <w:numId w:val="3"/>
        </w:numPr>
        <w:spacing w:line="240" w:lineRule="auto"/>
        <w:ind w:left="720" w:hanging="360"/>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Noradrenaline  requirement as yes/no (Y/N)</w:t>
      </w:r>
    </w:p>
    <w:p w:rsidR="00000000" w:rsidDel="00000000" w:rsidP="00000000" w:rsidRDefault="00000000" w:rsidRPr="00000000" w14:paraId="0000007C">
      <w:pPr>
        <w:numPr>
          <w:ilvl w:val="0"/>
          <w:numId w:val="3"/>
        </w:numPr>
        <w:spacing w:line="240" w:lineRule="auto"/>
        <w:ind w:left="720" w:hanging="360"/>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Time to flatus pass calculated as hours after arrival to ITU</w:t>
      </w:r>
    </w:p>
    <w:p w:rsidR="00000000" w:rsidDel="00000000" w:rsidP="00000000" w:rsidRDefault="00000000" w:rsidRPr="00000000" w14:paraId="0000007D">
      <w:pPr>
        <w:numPr>
          <w:ilvl w:val="0"/>
          <w:numId w:val="3"/>
        </w:numPr>
        <w:spacing w:line="240" w:lineRule="auto"/>
        <w:ind w:left="720" w:hanging="360"/>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Time to enteric resumption: calculated as hours after arrival to ITU, when the patient will be able to tolerate 500 ml enteric liquid in 24 hours</w:t>
      </w:r>
    </w:p>
    <w:p w:rsidR="00000000" w:rsidDel="00000000" w:rsidP="00000000" w:rsidRDefault="00000000" w:rsidRPr="00000000" w14:paraId="0000007E">
      <w:pPr>
        <w:numPr>
          <w:ilvl w:val="0"/>
          <w:numId w:val="3"/>
        </w:numPr>
        <w:spacing w:line="240" w:lineRule="auto"/>
        <w:ind w:left="720" w:hanging="360"/>
        <w:jc w:val="both"/>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Length of hospital stay: Length of hospital stay from the day of surgery to discharge</w:t>
      </w:r>
    </w:p>
    <w:p w:rsidR="00000000" w:rsidDel="00000000" w:rsidP="00000000" w:rsidRDefault="00000000" w:rsidRPr="00000000" w14:paraId="0000007F">
      <w:pPr>
        <w:numPr>
          <w:ilvl w:val="0"/>
          <w:numId w:val="3"/>
        </w:numPr>
        <w:spacing w:line="240" w:lineRule="auto"/>
        <w:ind w:left="720" w:hanging="360"/>
        <w:jc w:val="both"/>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Patient satisfaction score: Patient satisfaction score will be recorded using 6 point Likert scale. Scores are as follows: 1- Very dissatisfied, 2- Slightly dissatisfied, 3- Dissatisfied, 4- Slightly satisfied, 5- Satisfied, 6- Very satisfied.</w:t>
      </w:r>
    </w:p>
    <w:p w:rsidR="00000000" w:rsidDel="00000000" w:rsidP="00000000" w:rsidRDefault="00000000" w:rsidRPr="00000000" w14:paraId="00000080">
      <w:pPr>
        <w:numPr>
          <w:ilvl w:val="0"/>
          <w:numId w:val="3"/>
        </w:numPr>
        <w:spacing w:line="240" w:lineRule="auto"/>
        <w:ind w:left="720" w:hanging="360"/>
        <w:jc w:val="both"/>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QOR-15 score for postoperative recovery.</w:t>
      </w:r>
    </w:p>
    <w:p w:rsidR="00000000" w:rsidDel="00000000" w:rsidP="00000000" w:rsidRDefault="00000000" w:rsidRPr="00000000" w14:paraId="00000081">
      <w:pPr>
        <w:spacing w:line="240" w:lineRule="auto"/>
        <w:jc w:val="both"/>
        <w:rPr>
          <w:rFonts w:ascii="Times New Roman" w:cs="Times New Roman" w:eastAsia="Times New Roman" w:hAnsi="Times New Roman"/>
          <w:sz w:val="24"/>
          <w:szCs w:val="24"/>
          <w:highlight w:val="white"/>
        </w:rPr>
      </w:pPr>
      <w:r w:rsidDel="00000000" w:rsidR="00000000" w:rsidRPr="00000000">
        <w:rPr>
          <w:rtl w:val="0"/>
        </w:rPr>
      </w:r>
    </w:p>
    <w:p w:rsidR="00000000" w:rsidDel="00000000" w:rsidP="00000000" w:rsidRDefault="00000000" w:rsidRPr="00000000" w14:paraId="00000082">
      <w:pPr>
        <w:spacing w:line="240" w:lineRule="auto"/>
        <w:jc w:val="both"/>
        <w:rPr>
          <w:rFonts w:ascii="Times New Roman" w:cs="Times New Roman" w:eastAsia="Times New Roman" w:hAnsi="Times New Roman"/>
          <w:b w:val="1"/>
          <w:sz w:val="24"/>
          <w:szCs w:val="24"/>
          <w:highlight w:val="white"/>
        </w:rPr>
      </w:pPr>
      <w:r w:rsidDel="00000000" w:rsidR="00000000" w:rsidRPr="00000000">
        <w:rPr>
          <w:rFonts w:ascii="Times New Roman" w:cs="Times New Roman" w:eastAsia="Times New Roman" w:hAnsi="Times New Roman"/>
          <w:b w:val="1"/>
          <w:sz w:val="24"/>
          <w:szCs w:val="24"/>
          <w:highlight w:val="white"/>
          <w:rtl w:val="0"/>
        </w:rPr>
        <w:t xml:space="preserve">Review of literature:</w:t>
      </w:r>
    </w:p>
    <w:p w:rsidR="00000000" w:rsidDel="00000000" w:rsidP="00000000" w:rsidRDefault="00000000" w:rsidRPr="00000000" w14:paraId="00000083">
      <w:pPr>
        <w:spacing w:line="240" w:lineRule="auto"/>
        <w:jc w:val="both"/>
        <w:rPr>
          <w:rFonts w:ascii="Times New Roman" w:cs="Times New Roman" w:eastAsia="Times New Roman" w:hAnsi="Times New Roman"/>
          <w:b w:val="1"/>
          <w:sz w:val="24"/>
          <w:szCs w:val="24"/>
          <w:highlight w:val="white"/>
        </w:rPr>
      </w:pPr>
      <w:r w:rsidDel="00000000" w:rsidR="00000000" w:rsidRPr="00000000">
        <w:rPr>
          <w:rtl w:val="0"/>
        </w:rPr>
      </w:r>
    </w:p>
    <w:p w:rsidR="00000000" w:rsidDel="00000000" w:rsidP="00000000" w:rsidRDefault="00000000" w:rsidRPr="00000000" w14:paraId="00000084">
      <w:pPr>
        <w:spacing w:line="240" w:lineRule="auto"/>
        <w:jc w:val="both"/>
        <w:rPr>
          <w:rFonts w:ascii="Times New Roman" w:cs="Times New Roman" w:eastAsia="Times New Roman" w:hAnsi="Times New Roman"/>
          <w:color w:val="333333"/>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Modified Makuuchi incisions have been proved to be optimal for upper abdominal surgeries providing necessary exposure, superior surgical ergonomics, maintaining good abdominal wall integrity, better cosmosis and less pain.</w:t>
      </w:r>
      <w:hyperlink r:id="rId12">
        <w:r w:rsidDel="00000000" w:rsidR="00000000" w:rsidRPr="00000000">
          <w:rPr>
            <w:rFonts w:ascii="Times New Roman" w:cs="Times New Roman" w:eastAsia="Times New Roman" w:hAnsi="Times New Roman"/>
            <w:sz w:val="24"/>
            <w:szCs w:val="24"/>
            <w:highlight w:val="white"/>
            <w:vertAlign w:val="baseline"/>
            <w:rtl w:val="0"/>
          </w:rPr>
          <w:t xml:space="preserve">(6)</w:t>
        </w:r>
      </w:hyperlink>
      <w:r w:rsidDel="00000000" w:rsidR="00000000" w:rsidRPr="00000000">
        <w:rPr>
          <w:rFonts w:ascii="Times New Roman" w:cs="Times New Roman" w:eastAsia="Times New Roman" w:hAnsi="Times New Roman"/>
          <w:sz w:val="24"/>
          <w:szCs w:val="24"/>
          <w:highlight w:val="white"/>
          <w:rtl w:val="0"/>
        </w:rPr>
        <w:t xml:space="preserve"> This incision is often employed for upper abdominal surgeries like radical cholecystectomy, hepatectomy, pancreaticoduodenectomy and radical nephrectomy. </w:t>
      </w:r>
      <w:r w:rsidDel="00000000" w:rsidR="00000000" w:rsidRPr="00000000">
        <w:rPr>
          <w:rFonts w:ascii="Times New Roman" w:cs="Times New Roman" w:eastAsia="Times New Roman" w:hAnsi="Times New Roman"/>
          <w:color w:val="303135"/>
          <w:sz w:val="24"/>
          <w:szCs w:val="24"/>
          <w:highlight w:val="white"/>
          <w:rtl w:val="0"/>
        </w:rPr>
        <w:t xml:space="preserve">Modified Makuuchi incision starts in the midline at the xiphoid process and extends </w:t>
      </w:r>
      <w:r w:rsidDel="00000000" w:rsidR="00000000" w:rsidRPr="00000000">
        <w:rPr>
          <w:rFonts w:ascii="Times New Roman" w:cs="Times New Roman" w:eastAsia="Times New Roman" w:hAnsi="Times New Roman"/>
          <w:color w:val="303135"/>
          <w:sz w:val="24"/>
          <w:szCs w:val="24"/>
          <w:highlight w:val="white"/>
          <w:rtl w:val="0"/>
        </w:rPr>
        <w:t xml:space="preserve">upto</w:t>
      </w:r>
      <w:r w:rsidDel="00000000" w:rsidR="00000000" w:rsidRPr="00000000">
        <w:rPr>
          <w:rFonts w:ascii="Times New Roman" w:cs="Times New Roman" w:eastAsia="Times New Roman" w:hAnsi="Times New Roman"/>
          <w:color w:val="303135"/>
          <w:sz w:val="24"/>
          <w:szCs w:val="24"/>
          <w:highlight w:val="white"/>
          <w:rtl w:val="0"/>
        </w:rPr>
        <w:t xml:space="preserve"> the supra-umbilical region, then runs transversely/obliquely towards the right or left flank till the anterior/midaxillary line, to form J/L shape. Limited literature is available regarding </w:t>
      </w:r>
      <w:r w:rsidDel="00000000" w:rsidR="00000000" w:rsidRPr="00000000">
        <w:rPr>
          <w:rFonts w:ascii="Times New Roman" w:cs="Times New Roman" w:eastAsia="Times New Roman" w:hAnsi="Times New Roman"/>
          <w:color w:val="333333"/>
          <w:sz w:val="24"/>
          <w:szCs w:val="24"/>
          <w:highlight w:val="white"/>
          <w:rtl w:val="0"/>
        </w:rPr>
        <w:t xml:space="preserve">the optimal pain management regimen for modified makuuchi incision. Thoracic epidural analgesia (TEA) has traditionally been used for pain management after major open upper abdominal surgery; however, there are concerns of a coagulopathy after liver resection or intraoperative vascular clamping, preventing its intraoperative use and delayed ambulation due to orthostatic hypotension.</w:t>
      </w:r>
      <w:hyperlink r:id="rId13">
        <w:r w:rsidDel="00000000" w:rsidR="00000000" w:rsidRPr="00000000">
          <w:rPr>
            <w:rFonts w:ascii="Times New Roman" w:cs="Times New Roman" w:eastAsia="Times New Roman" w:hAnsi="Times New Roman"/>
            <w:sz w:val="24"/>
            <w:szCs w:val="24"/>
            <w:highlight w:val="white"/>
            <w:vertAlign w:val="baseline"/>
            <w:rtl w:val="0"/>
          </w:rPr>
          <w:t xml:space="preserve">(7)</w:t>
        </w:r>
      </w:hyperlink>
      <w:r w:rsidDel="00000000" w:rsidR="00000000" w:rsidRPr="00000000">
        <w:rPr>
          <w:rFonts w:ascii="Times New Roman" w:cs="Times New Roman" w:eastAsia="Times New Roman" w:hAnsi="Times New Roman"/>
          <w:color w:val="333333"/>
          <w:sz w:val="24"/>
          <w:szCs w:val="24"/>
          <w:highlight w:val="white"/>
          <w:rtl w:val="0"/>
        </w:rPr>
        <w:t xml:space="preserve"> </w:t>
      </w:r>
      <w:r w:rsidDel="00000000" w:rsidR="00000000" w:rsidRPr="00000000">
        <w:rPr>
          <w:rFonts w:ascii="Times New Roman" w:cs="Times New Roman" w:eastAsia="Times New Roman" w:hAnsi="Times New Roman"/>
          <w:color w:val="333333"/>
          <w:sz w:val="24"/>
          <w:szCs w:val="24"/>
          <w:highlight w:val="white"/>
          <w:rtl w:val="0"/>
        </w:rPr>
        <w:t xml:space="preserve">Interfascial plane blocks (eg, subcostal TAP blocks, QL blocks and erector spinae blocks) administered as single shot injection or as continuous local anaesthetic infusion have been shown to be efficacious in several RCTs.</w:t>
      </w:r>
      <w:hyperlink r:id="rId14">
        <w:r w:rsidDel="00000000" w:rsidR="00000000" w:rsidRPr="00000000">
          <w:rPr>
            <w:rFonts w:ascii="Times New Roman" w:cs="Times New Roman" w:eastAsia="Times New Roman" w:hAnsi="Times New Roman"/>
            <w:sz w:val="24"/>
            <w:szCs w:val="24"/>
            <w:highlight w:val="white"/>
            <w:vertAlign w:val="baseline"/>
            <w:rtl w:val="0"/>
          </w:rPr>
          <w:t xml:space="preserve">(8)</w:t>
        </w:r>
      </w:hyperlink>
      <w:r w:rsidDel="00000000" w:rsidR="00000000" w:rsidRPr="00000000">
        <w:rPr>
          <w:rFonts w:ascii="Times New Roman" w:cs="Times New Roman" w:eastAsia="Times New Roman" w:hAnsi="Times New Roman"/>
          <w:color w:val="333333"/>
          <w:sz w:val="24"/>
          <w:szCs w:val="24"/>
          <w:highlight w:val="white"/>
          <w:rtl w:val="0"/>
        </w:rPr>
        <w:t xml:space="preserve"> </w:t>
      </w:r>
    </w:p>
    <w:p w:rsidR="00000000" w:rsidDel="00000000" w:rsidP="00000000" w:rsidRDefault="00000000" w:rsidRPr="00000000" w14:paraId="00000085">
      <w:pPr>
        <w:spacing w:line="240" w:lineRule="auto"/>
        <w:jc w:val="both"/>
        <w:rPr>
          <w:rFonts w:ascii="Times New Roman" w:cs="Times New Roman" w:eastAsia="Times New Roman" w:hAnsi="Times New Roman"/>
          <w:color w:val="1b1b1b"/>
          <w:sz w:val="24"/>
          <w:szCs w:val="24"/>
          <w:highlight w:val="white"/>
        </w:rPr>
      </w:pPr>
      <w:r w:rsidDel="00000000" w:rsidR="00000000" w:rsidRPr="00000000">
        <w:rPr>
          <w:rFonts w:ascii="Times New Roman" w:cs="Times New Roman" w:eastAsia="Times New Roman" w:hAnsi="Times New Roman"/>
          <w:color w:val="333333"/>
          <w:sz w:val="24"/>
          <w:szCs w:val="24"/>
          <w:highlight w:val="white"/>
          <w:rtl w:val="0"/>
        </w:rPr>
        <w:t xml:space="preserve">Addition of intrathecal morphine to fascial plane block has been shown to provide superior analgesic outcomes</w:t>
      </w:r>
      <w:r w:rsidDel="00000000" w:rsidR="00000000" w:rsidRPr="00000000">
        <w:rPr>
          <w:rFonts w:ascii="Times New Roman" w:cs="Times New Roman" w:eastAsia="Times New Roman" w:hAnsi="Times New Roman"/>
          <w:color w:val="1b1b1b"/>
          <w:sz w:val="24"/>
          <w:szCs w:val="24"/>
          <w:highlight w:val="white"/>
          <w:rtl w:val="0"/>
        </w:rPr>
        <w:t xml:space="preserve">.</w:t>
      </w:r>
      <w:hyperlink r:id="rId15">
        <w:r w:rsidDel="00000000" w:rsidR="00000000" w:rsidRPr="00000000">
          <w:rPr>
            <w:rFonts w:ascii="Times New Roman" w:cs="Times New Roman" w:eastAsia="Times New Roman" w:hAnsi="Times New Roman"/>
            <w:sz w:val="24"/>
            <w:szCs w:val="24"/>
            <w:highlight w:val="white"/>
            <w:vertAlign w:val="baseline"/>
            <w:rtl w:val="0"/>
          </w:rPr>
          <w:t xml:space="preserve">(9)</w:t>
        </w:r>
      </w:hyperlink>
      <w:r w:rsidDel="00000000" w:rsidR="00000000" w:rsidRPr="00000000">
        <w:rPr>
          <w:rtl w:val="0"/>
        </w:rPr>
      </w:r>
    </w:p>
    <w:p w:rsidR="00000000" w:rsidDel="00000000" w:rsidP="00000000" w:rsidRDefault="00000000" w:rsidRPr="00000000" w14:paraId="00000086">
      <w:pPr>
        <w:spacing w:line="240" w:lineRule="auto"/>
        <w:jc w:val="both"/>
        <w:rPr>
          <w:rFonts w:ascii="Times New Roman" w:cs="Times New Roman" w:eastAsia="Times New Roman" w:hAnsi="Times New Roman"/>
          <w:color w:val="333333"/>
          <w:sz w:val="24"/>
          <w:szCs w:val="24"/>
          <w:highlight w:val="white"/>
        </w:rPr>
      </w:pPr>
      <w:r w:rsidDel="00000000" w:rsidR="00000000" w:rsidRPr="00000000">
        <w:rPr>
          <w:rFonts w:ascii="Times New Roman" w:cs="Times New Roman" w:eastAsia="Times New Roman" w:hAnsi="Times New Roman"/>
          <w:color w:val="333333"/>
          <w:sz w:val="24"/>
          <w:szCs w:val="24"/>
          <w:highlight w:val="white"/>
          <w:rtl w:val="0"/>
        </w:rPr>
        <w:t xml:space="preserve">Niraj et al, compared analgesic efficacy of subcostal transversus plane block with epidural analgesia following upper abdominal surgery.</w:t>
      </w:r>
      <w:hyperlink r:id="rId16">
        <w:r w:rsidDel="00000000" w:rsidR="00000000" w:rsidRPr="00000000">
          <w:rPr>
            <w:rFonts w:ascii="Times New Roman" w:cs="Times New Roman" w:eastAsia="Times New Roman" w:hAnsi="Times New Roman"/>
            <w:color w:val="333333"/>
            <w:sz w:val="24"/>
            <w:szCs w:val="24"/>
            <w:highlight w:val="white"/>
            <w:vertAlign w:val="baseline"/>
            <w:rtl w:val="0"/>
          </w:rPr>
          <w:t xml:space="preserve">(10)</w:t>
        </w:r>
      </w:hyperlink>
      <w:r w:rsidDel="00000000" w:rsidR="00000000" w:rsidRPr="00000000">
        <w:rPr>
          <w:rFonts w:ascii="Times New Roman" w:cs="Times New Roman" w:eastAsia="Times New Roman" w:hAnsi="Times New Roman"/>
          <w:color w:val="333333"/>
          <w:sz w:val="24"/>
          <w:szCs w:val="24"/>
          <w:highlight w:val="white"/>
          <w:rtl w:val="0"/>
        </w:rPr>
        <w:t xml:space="preserve"> No significant differences in median visual analogue scores during coughing at 8h between the TAP group and epidural group and at 72h were observed but tramadol consumption was significantly greater in the TAP group.Failure in the TAP catheter group was mainly associated with uncontrolled pain from the lateral margin of transverse incisions extending beyond the anterior axillary line. They concluded that a major limitation of the technique appeared to be that its efficacy wanes as the transverse surgical incision approaches the anterior axillary line. </w:t>
      </w:r>
    </w:p>
    <w:p w:rsidR="00000000" w:rsidDel="00000000" w:rsidP="00000000" w:rsidRDefault="00000000" w:rsidRPr="00000000" w14:paraId="00000087">
      <w:pPr>
        <w:spacing w:line="240" w:lineRule="auto"/>
        <w:jc w:val="both"/>
        <w:rPr>
          <w:rFonts w:ascii="Times New Roman" w:cs="Times New Roman" w:eastAsia="Times New Roman" w:hAnsi="Times New Roman"/>
          <w:color w:val="ff0000"/>
          <w:sz w:val="24"/>
          <w:szCs w:val="24"/>
          <w:highlight w:val="white"/>
        </w:rPr>
      </w:pPr>
      <w:r w:rsidDel="00000000" w:rsidR="00000000" w:rsidRPr="00000000">
        <w:rPr>
          <w:rFonts w:ascii="Times New Roman" w:cs="Times New Roman" w:eastAsia="Times New Roman" w:hAnsi="Times New Roman"/>
          <w:color w:val="1b1b1b"/>
          <w:sz w:val="24"/>
          <w:szCs w:val="24"/>
          <w:highlight w:val="white"/>
          <w:rtl w:val="0"/>
        </w:rPr>
        <w:t xml:space="preserve">The external oblique intercostal plane (EOI) block is a novel modified block technique for anterolateral upper abdominal wall analgesia, which provides blockade of the lateral and anterior cutaneous branches of the intercostal nerves from T6/</w:t>
      </w:r>
      <w:r w:rsidDel="00000000" w:rsidR="00000000" w:rsidRPr="00000000">
        <w:rPr>
          <w:rFonts w:ascii="Times New Roman" w:cs="Times New Roman" w:eastAsia="Times New Roman" w:hAnsi="Times New Roman"/>
          <w:color w:val="1b1b1b"/>
          <w:sz w:val="24"/>
          <w:szCs w:val="24"/>
          <w:highlight w:val="white"/>
          <w:rtl w:val="0"/>
        </w:rPr>
        <w:t xml:space="preserve">7 to</w:t>
      </w:r>
      <w:r w:rsidDel="00000000" w:rsidR="00000000" w:rsidRPr="00000000">
        <w:rPr>
          <w:rFonts w:ascii="Times New Roman" w:cs="Times New Roman" w:eastAsia="Times New Roman" w:hAnsi="Times New Roman"/>
          <w:color w:val="1b1b1b"/>
          <w:sz w:val="24"/>
          <w:szCs w:val="24"/>
          <w:highlight w:val="white"/>
          <w:rtl w:val="0"/>
        </w:rPr>
        <w:t xml:space="preserve"> T10/11.</w:t>
      </w:r>
      <w:hyperlink r:id="rId17">
        <w:r w:rsidDel="00000000" w:rsidR="00000000" w:rsidRPr="00000000">
          <w:rPr>
            <w:rFonts w:ascii="Times New Roman" w:cs="Times New Roman" w:eastAsia="Times New Roman" w:hAnsi="Times New Roman"/>
            <w:sz w:val="24"/>
            <w:szCs w:val="24"/>
            <w:highlight w:val="white"/>
            <w:vertAlign w:val="baseline"/>
            <w:rtl w:val="0"/>
          </w:rPr>
          <w:t xml:space="preserve">(3)</w:t>
        </w:r>
      </w:hyperlink>
      <w:r w:rsidDel="00000000" w:rsidR="00000000" w:rsidRPr="00000000">
        <w:rPr>
          <w:rFonts w:ascii="Times New Roman" w:cs="Times New Roman" w:eastAsia="Times New Roman" w:hAnsi="Times New Roman"/>
          <w:color w:val="1b1b1b"/>
          <w:sz w:val="24"/>
          <w:szCs w:val="24"/>
          <w:highlight w:val="white"/>
          <w:rtl w:val="0"/>
        </w:rPr>
        <w:t xml:space="preserve"> As the location is more superficial than in TAP, ESP, and QL blocks, the EOI block has the advantage of greater ease of application, especially in patients with obesity. It can also be performed in the supine position as it is distant from vascular structures, and if a catheter needs to be placed, the catheter insertion site is far from the operation site.</w:t>
      </w:r>
      <w:hyperlink r:id="rId18">
        <w:r w:rsidDel="00000000" w:rsidR="00000000" w:rsidRPr="00000000">
          <w:rPr>
            <w:rFonts w:ascii="Times New Roman" w:cs="Times New Roman" w:eastAsia="Times New Roman" w:hAnsi="Times New Roman"/>
            <w:sz w:val="24"/>
            <w:szCs w:val="24"/>
            <w:highlight w:val="white"/>
            <w:vertAlign w:val="baseline"/>
            <w:rtl w:val="0"/>
          </w:rPr>
          <w:t xml:space="preserve">(11)</w:t>
        </w:r>
      </w:hyperlink>
      <w:r w:rsidDel="00000000" w:rsidR="00000000" w:rsidRPr="00000000">
        <w:rPr>
          <w:rtl w:val="0"/>
        </w:rPr>
      </w:r>
    </w:p>
    <w:p w:rsidR="00000000" w:rsidDel="00000000" w:rsidP="00000000" w:rsidRDefault="00000000" w:rsidRPr="00000000" w14:paraId="00000088">
      <w:pPr>
        <w:spacing w:line="240" w:lineRule="auto"/>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The aim of the study is to</w:t>
      </w:r>
      <w:r w:rsidDel="00000000" w:rsidR="00000000" w:rsidRPr="00000000">
        <w:rPr>
          <w:rFonts w:ascii="Times New Roman" w:cs="Times New Roman" w:eastAsia="Times New Roman" w:hAnsi="Times New Roman"/>
          <w:sz w:val="24"/>
          <w:szCs w:val="24"/>
          <w:rtl w:val="0"/>
        </w:rPr>
        <w:t xml:space="preserve"> investigate the analgesic efficacy of </w:t>
      </w:r>
      <w:r w:rsidDel="00000000" w:rsidR="00000000" w:rsidRPr="00000000">
        <w:rPr>
          <w:rFonts w:ascii="Times New Roman" w:cs="Times New Roman" w:eastAsia="Times New Roman" w:hAnsi="Times New Roman"/>
          <w:sz w:val="24"/>
          <w:szCs w:val="24"/>
          <w:highlight w:val="white"/>
          <w:rtl w:val="0"/>
        </w:rPr>
        <w:t xml:space="preserve">EOIB vs OSTAP in surgeries involving modified Makuchi incision.</w:t>
      </w:r>
    </w:p>
    <w:p w:rsidR="00000000" w:rsidDel="00000000" w:rsidP="00000000" w:rsidRDefault="00000000" w:rsidRPr="00000000" w14:paraId="00000089">
      <w:pPr>
        <w:spacing w:line="240" w:lineRule="auto"/>
        <w:rPr>
          <w:rFonts w:ascii="Times New Roman" w:cs="Times New Roman" w:eastAsia="Times New Roman" w:hAnsi="Times New Roman"/>
          <w:sz w:val="24"/>
          <w:szCs w:val="24"/>
          <w:highlight w:val="white"/>
        </w:rPr>
      </w:pPr>
      <w:r w:rsidDel="00000000" w:rsidR="00000000" w:rsidRPr="00000000">
        <w:rPr>
          <w:rtl w:val="0"/>
        </w:rPr>
      </w:r>
    </w:p>
    <w:p w:rsidR="00000000" w:rsidDel="00000000" w:rsidP="00000000" w:rsidRDefault="00000000" w:rsidRPr="00000000" w14:paraId="0000008A">
      <w:pPr>
        <w:spacing w:line="240" w:lineRule="auto"/>
        <w:rPr>
          <w:rFonts w:ascii="Times New Roman" w:cs="Times New Roman" w:eastAsia="Times New Roman" w:hAnsi="Times New Roman"/>
          <w:b w:val="1"/>
          <w:sz w:val="24"/>
          <w:szCs w:val="24"/>
          <w:highlight w:val="white"/>
        </w:rPr>
      </w:pPr>
      <w:r w:rsidDel="00000000" w:rsidR="00000000" w:rsidRPr="00000000">
        <w:rPr>
          <w:rFonts w:ascii="Times New Roman" w:cs="Times New Roman" w:eastAsia="Times New Roman" w:hAnsi="Times New Roman"/>
          <w:b w:val="1"/>
          <w:sz w:val="24"/>
          <w:szCs w:val="24"/>
          <w:highlight w:val="white"/>
          <w:rtl w:val="0"/>
        </w:rPr>
        <w:t xml:space="preserve">References:</w:t>
      </w:r>
    </w:p>
    <w:p w:rsidR="00000000" w:rsidDel="00000000" w:rsidP="00000000" w:rsidRDefault="00000000" w:rsidRPr="00000000" w14:paraId="0000008B">
      <w:pPr>
        <w:spacing w:line="240" w:lineRule="auto"/>
        <w:rPr>
          <w:rFonts w:ascii="Times New Roman" w:cs="Times New Roman" w:eastAsia="Times New Roman" w:hAnsi="Times New Roman"/>
          <w:sz w:val="24"/>
          <w:szCs w:val="24"/>
          <w:highlight w:val="white"/>
        </w:rPr>
      </w:pPr>
      <w:r w:rsidDel="00000000" w:rsidR="00000000" w:rsidRPr="00000000">
        <w:rPr>
          <w:rtl w:val="0"/>
        </w:rPr>
      </w:r>
    </w:p>
    <w:p w:rsidR="00000000" w:rsidDel="00000000" w:rsidP="00000000" w:rsidRDefault="00000000" w:rsidRPr="00000000" w14:paraId="000000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84.00000000000006" w:right="0" w:hanging="384.00000000000006"/>
        <w:jc w:val="left"/>
        <w:rPr>
          <w:rFonts w:ascii="Times New Roman" w:cs="Times New Roman" w:eastAsia="Times New Roman" w:hAnsi="Times New Roman"/>
          <w:sz w:val="24"/>
          <w:szCs w:val="24"/>
          <w:highlight w:val="white"/>
        </w:rPr>
      </w:pPr>
      <w:hyperlink r:id="rId19">
        <w:r w:rsidDel="00000000" w:rsidR="00000000" w:rsidRPr="00000000">
          <w:rPr>
            <w:rFonts w:ascii="Times New Roman" w:cs="Times New Roman" w:eastAsia="Times New Roman" w:hAnsi="Times New Roman"/>
            <w:sz w:val="24"/>
            <w:szCs w:val="24"/>
            <w:shd w:fill="auto" w:val="clear"/>
            <w:vertAlign w:val="baseline"/>
            <w:rtl w:val="0"/>
          </w:rPr>
          <w:t xml:space="preserve">1.</w:t>
          <w:tab/>
          <w:t xml:space="preserve">Chang SB. Modified Makuuchi Incision for Foregut Procedures. Arch Surg. 2010 Mar 1;145(3):281.</w:t>
        </w:r>
      </w:hyperlink>
      <w:r w:rsidDel="00000000" w:rsidR="00000000" w:rsidRPr="00000000">
        <w:rPr>
          <w:rtl w:val="0"/>
        </w:rPr>
      </w:r>
    </w:p>
    <w:p w:rsidR="00000000" w:rsidDel="00000000" w:rsidP="00000000" w:rsidRDefault="00000000" w:rsidRPr="00000000" w14:paraId="000000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84.00000000000006" w:right="0" w:hanging="384.00000000000006"/>
        <w:jc w:val="left"/>
        <w:rPr>
          <w:rFonts w:ascii="Times New Roman" w:cs="Times New Roman" w:eastAsia="Times New Roman" w:hAnsi="Times New Roman"/>
          <w:sz w:val="24"/>
          <w:szCs w:val="24"/>
          <w:highlight w:val="white"/>
        </w:rPr>
      </w:pPr>
      <w:hyperlink r:id="rId20">
        <w:r w:rsidDel="00000000" w:rsidR="00000000" w:rsidRPr="00000000">
          <w:rPr>
            <w:rFonts w:ascii="Times New Roman" w:cs="Times New Roman" w:eastAsia="Times New Roman" w:hAnsi="Times New Roman"/>
            <w:sz w:val="24"/>
            <w:szCs w:val="24"/>
            <w:shd w:fill="auto" w:val="clear"/>
            <w:vertAlign w:val="baseline"/>
            <w:rtl w:val="0"/>
          </w:rPr>
          <w:t xml:space="preserve">2.</w:t>
          <w:tab/>
          <w:t xml:space="preserve">Chin KJ, McDonnell JG, Carvalho B, Sharkey A, Pawa A, Gadsden J. Essentials of Our Current Understanding: Abdominal Wall Blocks. Reg Anesth Pain Med. 2017;42(2):133–83.</w:t>
        </w:r>
      </w:hyperlink>
      <w:r w:rsidDel="00000000" w:rsidR="00000000" w:rsidRPr="00000000">
        <w:rPr>
          <w:rtl w:val="0"/>
        </w:rPr>
      </w:r>
    </w:p>
    <w:p w:rsidR="00000000" w:rsidDel="00000000" w:rsidP="00000000" w:rsidRDefault="00000000" w:rsidRPr="00000000" w14:paraId="000000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84.00000000000006" w:right="0" w:hanging="384.00000000000006"/>
        <w:jc w:val="left"/>
        <w:rPr>
          <w:rFonts w:ascii="Times New Roman" w:cs="Times New Roman" w:eastAsia="Times New Roman" w:hAnsi="Times New Roman"/>
          <w:sz w:val="24"/>
          <w:szCs w:val="24"/>
          <w:highlight w:val="white"/>
        </w:rPr>
      </w:pPr>
      <w:hyperlink r:id="rId21">
        <w:r w:rsidDel="00000000" w:rsidR="00000000" w:rsidRPr="00000000">
          <w:rPr>
            <w:rFonts w:ascii="Times New Roman" w:cs="Times New Roman" w:eastAsia="Times New Roman" w:hAnsi="Times New Roman"/>
            <w:sz w:val="24"/>
            <w:szCs w:val="24"/>
            <w:shd w:fill="auto" w:val="clear"/>
            <w:vertAlign w:val="baseline"/>
            <w:rtl w:val="0"/>
          </w:rPr>
          <w:t xml:space="preserve">3.</w:t>
          <w:tab/>
          <w:t xml:space="preserve">Elsharkawy H, Kolli S, Soliman LM, Seif J, Drake RL, Mariano ER, et al. The External Oblique Intercostal Block: Anatomic Evaluation and Case Series. Pain Med Malden Mass. 2021 Nov 26;22(11):2436–42.</w:t>
        </w:r>
      </w:hyperlink>
      <w:r w:rsidDel="00000000" w:rsidR="00000000" w:rsidRPr="00000000">
        <w:rPr>
          <w:rtl w:val="0"/>
        </w:rPr>
      </w:r>
    </w:p>
    <w:p w:rsidR="00000000" w:rsidDel="00000000" w:rsidP="00000000" w:rsidRDefault="00000000" w:rsidRPr="00000000" w14:paraId="000000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84.00000000000006" w:right="0" w:hanging="384.00000000000006"/>
        <w:jc w:val="left"/>
        <w:rPr>
          <w:rFonts w:ascii="Times New Roman" w:cs="Times New Roman" w:eastAsia="Times New Roman" w:hAnsi="Times New Roman"/>
          <w:sz w:val="24"/>
          <w:szCs w:val="24"/>
          <w:highlight w:val="white"/>
        </w:rPr>
      </w:pPr>
      <w:hyperlink r:id="rId22">
        <w:r w:rsidDel="00000000" w:rsidR="00000000" w:rsidRPr="00000000">
          <w:rPr>
            <w:rFonts w:ascii="Times New Roman" w:cs="Times New Roman" w:eastAsia="Times New Roman" w:hAnsi="Times New Roman"/>
            <w:sz w:val="24"/>
            <w:szCs w:val="24"/>
            <w:shd w:fill="auto" w:val="clear"/>
            <w:vertAlign w:val="baseline"/>
            <w:rtl w:val="0"/>
          </w:rPr>
          <w:t xml:space="preserve">4.</w:t>
          <w:tab/>
          <w:t xml:space="preserve">Coşarcan SK, Erçelen Ö. The analgesic contribution of external oblique intercostal block: Case reports of 3 different surgeries and 3 spectacular effects. Medicine (Baltimore). 2022 Sep 9;101(36):e30435.</w:t>
        </w:r>
      </w:hyperlink>
      <w:r w:rsidDel="00000000" w:rsidR="00000000" w:rsidRPr="00000000">
        <w:rPr>
          <w:rtl w:val="0"/>
        </w:rPr>
      </w:r>
    </w:p>
    <w:p w:rsidR="00000000" w:rsidDel="00000000" w:rsidP="00000000" w:rsidRDefault="00000000" w:rsidRPr="00000000" w14:paraId="0000009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84.00000000000006" w:right="0" w:hanging="384.00000000000006"/>
        <w:jc w:val="left"/>
        <w:rPr>
          <w:rFonts w:ascii="Times New Roman" w:cs="Times New Roman" w:eastAsia="Times New Roman" w:hAnsi="Times New Roman"/>
          <w:sz w:val="24"/>
          <w:szCs w:val="24"/>
          <w:highlight w:val="white"/>
        </w:rPr>
      </w:pPr>
      <w:hyperlink r:id="rId23">
        <w:r w:rsidDel="00000000" w:rsidR="00000000" w:rsidRPr="00000000">
          <w:rPr>
            <w:rFonts w:ascii="Times New Roman" w:cs="Times New Roman" w:eastAsia="Times New Roman" w:hAnsi="Times New Roman"/>
            <w:sz w:val="24"/>
            <w:szCs w:val="24"/>
            <w:shd w:fill="auto" w:val="clear"/>
            <w:vertAlign w:val="baseline"/>
            <w:rtl w:val="0"/>
          </w:rPr>
          <w:t xml:space="preserve">5.</w:t>
          <w:tab/>
          <w:t xml:space="preserve">Shaker TM, Carroll JT, Chung MH, Koehler TJ, Lane BR, Wolf AM, et al. Efficacy and safety of transversus abdominis plane blocks versus thoracic epidural anesthesia in patients undergoing major abdominal oncologic resections: A prospective, randomized controlled trial. Am J Surg. 2018 Mar;215(3):498–501.</w:t>
        </w:r>
      </w:hyperlink>
      <w:r w:rsidDel="00000000" w:rsidR="00000000" w:rsidRPr="00000000">
        <w:rPr>
          <w:rtl w:val="0"/>
        </w:rPr>
      </w:r>
    </w:p>
    <w:p w:rsidR="00000000" w:rsidDel="00000000" w:rsidP="00000000" w:rsidRDefault="00000000" w:rsidRPr="00000000" w14:paraId="0000009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84.00000000000006" w:right="0" w:hanging="384.00000000000006"/>
        <w:jc w:val="left"/>
        <w:rPr>
          <w:rFonts w:ascii="Times New Roman" w:cs="Times New Roman" w:eastAsia="Times New Roman" w:hAnsi="Times New Roman"/>
          <w:sz w:val="24"/>
          <w:szCs w:val="24"/>
          <w:highlight w:val="white"/>
        </w:rPr>
      </w:pPr>
      <w:hyperlink r:id="rId24">
        <w:r w:rsidDel="00000000" w:rsidR="00000000" w:rsidRPr="00000000">
          <w:rPr>
            <w:rFonts w:ascii="Times New Roman" w:cs="Times New Roman" w:eastAsia="Times New Roman" w:hAnsi="Times New Roman"/>
            <w:sz w:val="24"/>
            <w:szCs w:val="24"/>
            <w:shd w:fill="auto" w:val="clear"/>
            <w:vertAlign w:val="baseline"/>
            <w:rtl w:val="0"/>
          </w:rPr>
          <w:t xml:space="preserve">6.</w:t>
          <w:tab/>
          <w:t xml:space="preserve">Pandit N, Awale L, Adhikary S, Banerjee J, Ghosh S, Kulkarni S, et al. Modified Makuuchi incision for major upper abdominal surgeries. Pol J Surg. 2019 Oct 22;91:1–5.</w:t>
        </w:r>
      </w:hyperlink>
      <w:r w:rsidDel="00000000" w:rsidR="00000000" w:rsidRPr="00000000">
        <w:rPr>
          <w:rtl w:val="0"/>
        </w:rPr>
      </w:r>
    </w:p>
    <w:p w:rsidR="00000000" w:rsidDel="00000000" w:rsidP="00000000" w:rsidRDefault="00000000" w:rsidRPr="00000000" w14:paraId="0000009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84.00000000000006" w:right="0" w:hanging="384.00000000000006"/>
        <w:jc w:val="left"/>
        <w:rPr>
          <w:rFonts w:ascii="Times New Roman" w:cs="Times New Roman" w:eastAsia="Times New Roman" w:hAnsi="Times New Roman"/>
          <w:sz w:val="24"/>
          <w:szCs w:val="24"/>
          <w:highlight w:val="white"/>
        </w:rPr>
      </w:pPr>
      <w:hyperlink r:id="rId25">
        <w:r w:rsidDel="00000000" w:rsidR="00000000" w:rsidRPr="00000000">
          <w:rPr>
            <w:rFonts w:ascii="Times New Roman" w:cs="Times New Roman" w:eastAsia="Times New Roman" w:hAnsi="Times New Roman"/>
            <w:sz w:val="24"/>
            <w:szCs w:val="24"/>
            <w:shd w:fill="auto" w:val="clear"/>
            <w:vertAlign w:val="baseline"/>
            <w:rtl w:val="0"/>
          </w:rPr>
          <w:t xml:space="preserve">7.</w:t>
          <w:tab/>
          <w:t xml:space="preserve">Tzimas P, Prout J, Papadopoulos G, Mallett SV. Epidural anaesthesia and analgesia for liver resection. Anaesthesia. 2013 Jun;68(6):628–35.</w:t>
        </w:r>
      </w:hyperlink>
      <w:r w:rsidDel="00000000" w:rsidR="00000000" w:rsidRPr="00000000">
        <w:rPr>
          <w:rtl w:val="0"/>
        </w:rPr>
      </w:r>
    </w:p>
    <w:p w:rsidR="00000000" w:rsidDel="00000000" w:rsidP="00000000" w:rsidRDefault="00000000" w:rsidRPr="00000000" w14:paraId="000000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84.00000000000006" w:right="0" w:hanging="384.00000000000006"/>
        <w:jc w:val="left"/>
        <w:rPr>
          <w:rFonts w:ascii="Times New Roman" w:cs="Times New Roman" w:eastAsia="Times New Roman" w:hAnsi="Times New Roman"/>
          <w:sz w:val="24"/>
          <w:szCs w:val="24"/>
          <w:highlight w:val="white"/>
        </w:rPr>
      </w:pPr>
      <w:hyperlink r:id="rId26">
        <w:r w:rsidDel="00000000" w:rsidR="00000000" w:rsidRPr="00000000">
          <w:rPr>
            <w:rFonts w:ascii="Times New Roman" w:cs="Times New Roman" w:eastAsia="Times New Roman" w:hAnsi="Times New Roman"/>
            <w:sz w:val="24"/>
            <w:szCs w:val="24"/>
            <w:shd w:fill="auto" w:val="clear"/>
            <w:vertAlign w:val="baseline"/>
            <w:rtl w:val="0"/>
          </w:rPr>
          <w:t xml:space="preserve">8.</w:t>
          <w:tab/>
          <w:t xml:space="preserve">Machi A, Joshi GP. Interfascial plane blocks. Best Pract Res Clin Anaesthesiol. 2019 Sep;33(3):303–15.</w:t>
        </w:r>
      </w:hyperlink>
      <w:r w:rsidDel="00000000" w:rsidR="00000000" w:rsidRPr="00000000">
        <w:rPr>
          <w:rtl w:val="0"/>
        </w:rPr>
      </w:r>
    </w:p>
    <w:p w:rsidR="00000000" w:rsidDel="00000000" w:rsidP="00000000" w:rsidRDefault="00000000" w:rsidRPr="00000000" w14:paraId="0000009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84.00000000000006" w:right="0" w:hanging="384.00000000000006"/>
        <w:jc w:val="left"/>
        <w:rPr>
          <w:rFonts w:ascii="Times New Roman" w:cs="Times New Roman" w:eastAsia="Times New Roman" w:hAnsi="Times New Roman"/>
          <w:sz w:val="24"/>
          <w:szCs w:val="24"/>
          <w:highlight w:val="white"/>
        </w:rPr>
      </w:pPr>
      <w:hyperlink r:id="rId27">
        <w:r w:rsidDel="00000000" w:rsidR="00000000" w:rsidRPr="00000000">
          <w:rPr>
            <w:rFonts w:ascii="Times New Roman" w:cs="Times New Roman" w:eastAsia="Times New Roman" w:hAnsi="Times New Roman"/>
            <w:sz w:val="24"/>
            <w:szCs w:val="24"/>
            <w:shd w:fill="auto" w:val="clear"/>
            <w:vertAlign w:val="baseline"/>
            <w:rtl w:val="0"/>
          </w:rPr>
          <w:t xml:space="preserve">9.</w:t>
          <w:tab/>
          <w:t xml:space="preserve">Hutchins JL, Renfro L, Orza F, Honl C, Navare S, Berg AA. The addition of intrathecal morphine to a transversus abdominis plane block with liposome bupivacaine provides more effective analgesia than transversus abdominis plane block with liposome bupivacaine alone: a retrospective study. Local Reg Anesth. 2019 Feb 22;12:7.</w:t>
        </w:r>
      </w:hyperlink>
      <w:r w:rsidDel="00000000" w:rsidR="00000000" w:rsidRPr="00000000">
        <w:rPr>
          <w:rtl w:val="0"/>
        </w:rPr>
      </w:r>
    </w:p>
    <w:p w:rsidR="00000000" w:rsidDel="00000000" w:rsidP="00000000" w:rsidRDefault="00000000" w:rsidRPr="00000000" w14:paraId="0000009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84.00000000000006" w:right="0" w:hanging="384.00000000000006"/>
        <w:jc w:val="left"/>
        <w:rPr>
          <w:rFonts w:ascii="Times New Roman" w:cs="Times New Roman" w:eastAsia="Times New Roman" w:hAnsi="Times New Roman"/>
          <w:sz w:val="24"/>
          <w:szCs w:val="24"/>
          <w:highlight w:val="white"/>
        </w:rPr>
      </w:pPr>
      <w:hyperlink r:id="rId28">
        <w:r w:rsidDel="00000000" w:rsidR="00000000" w:rsidRPr="00000000">
          <w:rPr>
            <w:rFonts w:ascii="Times New Roman" w:cs="Times New Roman" w:eastAsia="Times New Roman" w:hAnsi="Times New Roman"/>
            <w:sz w:val="24"/>
            <w:szCs w:val="24"/>
            <w:shd w:fill="auto" w:val="clear"/>
            <w:vertAlign w:val="baseline"/>
            <w:rtl w:val="0"/>
          </w:rPr>
          <w:t xml:space="preserve">10.</w:t>
          <w:tab/>
          <w:t xml:space="preserve">Niraj G, Kelkar A, Jeyapalan I, Graff-Baker P, Williams O, Darbar A, et al. Comparison of analgesic efficacy of subcostal transversus abdominis plane blocks with epidural analgesia following upper abdominal surgery. Anaesthesia. 2011 Jun;66(6):465–71.</w:t>
        </w:r>
      </w:hyperlink>
      <w:r w:rsidDel="00000000" w:rsidR="00000000" w:rsidRPr="00000000">
        <w:rPr>
          <w:rtl w:val="0"/>
        </w:rPr>
      </w:r>
    </w:p>
    <w:p w:rsidR="00000000" w:rsidDel="00000000" w:rsidP="00000000" w:rsidRDefault="00000000" w:rsidRPr="00000000" w14:paraId="0000009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84.00000000000006" w:right="0" w:hanging="384.00000000000006"/>
        <w:jc w:val="left"/>
        <w:rPr>
          <w:rFonts w:ascii="Times New Roman" w:cs="Times New Roman" w:eastAsia="Times New Roman" w:hAnsi="Times New Roman"/>
          <w:sz w:val="24"/>
          <w:szCs w:val="24"/>
          <w:highlight w:val="white"/>
        </w:rPr>
      </w:pPr>
      <w:hyperlink r:id="rId29">
        <w:r w:rsidDel="00000000" w:rsidR="00000000" w:rsidRPr="00000000">
          <w:rPr>
            <w:rFonts w:ascii="Times New Roman" w:cs="Times New Roman" w:eastAsia="Times New Roman" w:hAnsi="Times New Roman"/>
            <w:sz w:val="24"/>
            <w:szCs w:val="24"/>
            <w:shd w:fill="auto" w:val="clear"/>
            <w:vertAlign w:val="baseline"/>
            <w:rtl w:val="0"/>
          </w:rPr>
          <w:t xml:space="preserve">11.</w:t>
          <w:tab/>
          <w:t xml:space="preserve">White L, Ji A. External oblique intercostal plane block for upper abdominal surgery: use in obese patients. Br J Anaesth. 2022 May;128(5):e295–7.</w:t>
        </w:r>
      </w:hyperlink>
      <w:r w:rsidDel="00000000" w:rsidR="00000000" w:rsidRPr="00000000">
        <w:rPr>
          <w:rtl w:val="0"/>
        </w:rPr>
      </w:r>
    </w:p>
    <w:sectPr>
      <w:footerReference r:id="rId30" w:type="default"/>
      <w:pgSz w:h="16834" w:w="11909" w:orient="portrait"/>
      <w:pgMar w:bottom="1440" w:top="1440" w:left="1440" w:right="144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97">
    <w:pPr>
      <w:jc w:val="righ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“OBLIQUES” study; Protocol version 1.0; Date 05.11.2024                                                                                  </w:t>
    </w:r>
    <w:r w:rsidDel="00000000" w:rsidR="00000000" w:rsidRPr="00000000">
      <w:rPr>
        <w:rFonts w:ascii="Times New Roman" w:cs="Times New Roman" w:eastAsia="Times New Roman" w:hAnsi="Times New Roman"/>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98">
    <w:pPr>
      <w:jc w:val="right"/>
      <w:rPr>
        <w:rFonts w:ascii="Times New Roman" w:cs="Times New Roman" w:eastAsia="Times New Roman" w:hAnsi="Times New Roman"/>
        <w:sz w:val="20"/>
        <w:szCs w:val="20"/>
      </w:rPr>
    </w:pP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_GB"/>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20" Type="http://schemas.openxmlformats.org/officeDocument/2006/relationships/hyperlink" Target="https://www.zotero.org/google-docs/?v8Zag5" TargetMode="External"/><Relationship Id="rId22" Type="http://schemas.openxmlformats.org/officeDocument/2006/relationships/hyperlink" Target="https://www.zotero.org/google-docs/?v8Zag5" TargetMode="External"/><Relationship Id="rId21" Type="http://schemas.openxmlformats.org/officeDocument/2006/relationships/hyperlink" Target="https://www.zotero.org/google-docs/?v8Zag5" TargetMode="External"/><Relationship Id="rId24" Type="http://schemas.openxmlformats.org/officeDocument/2006/relationships/hyperlink" Target="https://www.zotero.org/google-docs/?v8Zag5" TargetMode="External"/><Relationship Id="rId23" Type="http://schemas.openxmlformats.org/officeDocument/2006/relationships/hyperlink" Target="https://www.zotero.org/google-docs/?v8Zag5"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www.zotero.org/google-docs/?CmQTDV" TargetMode="External"/><Relationship Id="rId26" Type="http://schemas.openxmlformats.org/officeDocument/2006/relationships/hyperlink" Target="https://www.zotero.org/google-docs/?v8Zag5" TargetMode="External"/><Relationship Id="rId25" Type="http://schemas.openxmlformats.org/officeDocument/2006/relationships/hyperlink" Target="https://www.zotero.org/google-docs/?v8Zag5" TargetMode="External"/><Relationship Id="rId28" Type="http://schemas.openxmlformats.org/officeDocument/2006/relationships/hyperlink" Target="https://www.zotero.org/google-docs/?v8Zag5" TargetMode="External"/><Relationship Id="rId27" Type="http://schemas.openxmlformats.org/officeDocument/2006/relationships/hyperlink" Target="https://www.zotero.org/google-docs/?v8Zag5" TargetMode="External"/><Relationship Id="rId5" Type="http://schemas.openxmlformats.org/officeDocument/2006/relationships/styles" Target="styles.xml"/><Relationship Id="rId6" Type="http://schemas.openxmlformats.org/officeDocument/2006/relationships/hyperlink" Target="https://www.zotero.org/google-docs/?kx5IU3" TargetMode="External"/><Relationship Id="rId29" Type="http://schemas.openxmlformats.org/officeDocument/2006/relationships/hyperlink" Target="https://www.zotero.org/google-docs/?v8Zag5" TargetMode="External"/><Relationship Id="rId7" Type="http://schemas.openxmlformats.org/officeDocument/2006/relationships/hyperlink" Target="https://www.zotero.org/google-docs/?tnJi7t" TargetMode="External"/><Relationship Id="rId8" Type="http://schemas.openxmlformats.org/officeDocument/2006/relationships/hyperlink" Target="https://www.zotero.org/google-docs/?f0oOz5" TargetMode="External"/><Relationship Id="rId30" Type="http://schemas.openxmlformats.org/officeDocument/2006/relationships/footer" Target="footer1.xml"/><Relationship Id="rId11" Type="http://schemas.openxmlformats.org/officeDocument/2006/relationships/hyperlink" Target="https://www.zotero.org/google-docs/?dpOVLu" TargetMode="External"/><Relationship Id="rId10" Type="http://schemas.openxmlformats.org/officeDocument/2006/relationships/hyperlink" Target="https://www.zotero.org/google-docs/?4PsBIT" TargetMode="External"/><Relationship Id="rId13" Type="http://schemas.openxmlformats.org/officeDocument/2006/relationships/hyperlink" Target="https://www.zotero.org/google-docs/?tiVb6n" TargetMode="External"/><Relationship Id="rId12" Type="http://schemas.openxmlformats.org/officeDocument/2006/relationships/hyperlink" Target="https://www.zotero.org/google-docs/?6JWdig" TargetMode="External"/><Relationship Id="rId15" Type="http://schemas.openxmlformats.org/officeDocument/2006/relationships/hyperlink" Target="https://www.zotero.org/google-docs/?DogW0E" TargetMode="External"/><Relationship Id="rId14" Type="http://schemas.openxmlformats.org/officeDocument/2006/relationships/hyperlink" Target="https://www.zotero.org/google-docs/?3EITYp" TargetMode="External"/><Relationship Id="rId17" Type="http://schemas.openxmlformats.org/officeDocument/2006/relationships/hyperlink" Target="https://www.zotero.org/google-docs/?w6x4pC" TargetMode="External"/><Relationship Id="rId16" Type="http://schemas.openxmlformats.org/officeDocument/2006/relationships/hyperlink" Target="https://www.zotero.org/google-docs/?uL4D3n" TargetMode="External"/><Relationship Id="rId19" Type="http://schemas.openxmlformats.org/officeDocument/2006/relationships/hyperlink" Target="https://www.zotero.org/google-docs/?v8Zag5" TargetMode="External"/><Relationship Id="rId18" Type="http://schemas.openxmlformats.org/officeDocument/2006/relationships/hyperlink" Target="https://www.zotero.org/google-docs/?7ZSCg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